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 Percy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BLUEPRINT MEDICINES CORPORATION 45 SIDNEY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49,395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involved the Reporting Person's receipt of grant of 7,500 restricted stock units under Issuer's 2024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filed late due to inadvertent administrative error.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302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2024-07-08T18:12:01Z</dcterms:created>
  <dcterms:modified xsi:type="dcterms:W3CDTF">2024-07-08T18:12:01Z</dcterms:modified>
</cp:coreProperties>
</file>