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0001638474</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0001966249-24-000017</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Blueprint Medicines Corp</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001-37359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ectPr>
          <w:pgSz w:w="11900" w:h="16871" w:orient="portrait"/>
          <w:cols w:equalWidth="0" w:num="2">
            <w:col w:w="7320" w:space="720"/>
            <w:col w:w="3200"/>
          </w:cols>
          <w:pgMar w:left="320" w:top="261" w:right="339" w:bottom="0" w:gutter="0" w:footer="0" w:header="0"/>
          <w:type w:val="continuous"/>
        </w:sect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617-374-7580</w:t>
      </w:r>
    </w:p>
    <w:p>
      <w:pPr>
        <w:spacing w:after="0" w:line="44"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Albers Jeffrey W.</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22"/>
          <w:szCs w:val="22"/>
          <w:color w:val="auto"/>
        </w:rPr>
        <w:t>Citigroup Global Markets</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7"/>
          <w:szCs w:val="17"/>
          <w:color w:val="auto"/>
        </w:rPr>
        <w:t>Common</w:t>
      </w:r>
      <w:r>
        <w:rPr>
          <w:sz w:val="20"/>
          <w:szCs w:val="20"/>
          <w:color w:val="auto"/>
        </w:rPr>
        <w:tab/>
      </w:r>
      <w:r>
        <w:rPr>
          <w:rFonts w:ascii="Times New Roman" w:cs="Times New Roman" w:eastAsia="Times New Roman" w:hAnsi="Times New Roman"/>
          <w:sz w:val="29"/>
          <w:szCs w:val="29"/>
          <w:color w:val="auto"/>
          <w:vertAlign w:val="superscript"/>
        </w:rPr>
        <w:t>Inc.</w:t>
      </w:r>
      <w:r>
        <w:rPr>
          <w:sz w:val="20"/>
          <w:szCs w:val="20"/>
          <w:color w:val="auto"/>
        </w:rPr>
        <w:tab/>
      </w:r>
      <w:r>
        <w:rPr>
          <w:rFonts w:ascii="Times New Roman" w:cs="Times New Roman" w:eastAsia="Times New Roman" w:hAnsi="Times New Roman"/>
          <w:sz w:val="18"/>
          <w:szCs w:val="18"/>
          <w:color w:val="auto"/>
        </w:rPr>
        <w:t>5000</w:t>
      </w:r>
      <w:r>
        <w:rPr>
          <w:sz w:val="20"/>
          <w:szCs w:val="20"/>
          <w:color w:val="auto"/>
        </w:rPr>
        <w:tab/>
      </w:r>
      <w:r>
        <w:rPr>
          <w:rFonts w:ascii="Times New Roman" w:cs="Times New Roman" w:eastAsia="Times New Roman" w:hAnsi="Times New Roman"/>
          <w:sz w:val="18"/>
          <w:szCs w:val="18"/>
          <w:color w:val="auto"/>
        </w:rPr>
        <w:t>510000.00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388 Greenwich Street</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10013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3"/>
              </w:rPr>
              <w:t>6114723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11/07/2024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pacing w:after="0" w:line="363" w:lineRule="exact"/>
        <w:rPr>
          <w:sz w:val="24"/>
          <w:szCs w:val="24"/>
          <w:color w:val="auto"/>
        </w:rPr>
      </w:pPr>
    </w:p>
    <w:p>
      <w:pPr>
        <w:ind w:left="260"/>
        <w:spacing w:after="0"/>
        <w:tabs>
          <w:tab w:leader="none" w:pos="1600" w:val="left"/>
          <w:tab w:leader="none" w:pos="294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ind w:left="40"/>
        <w:spacing w:after="0" w:line="184" w:lineRule="auto"/>
        <w:tabs>
          <w:tab w:leader="none" w:pos="1520" w:val="left"/>
          <w:tab w:leader="none" w:pos="4240" w:val="left"/>
          <w:tab w:leader="none" w:pos="7180" w:val="left"/>
          <w:tab w:leader="none" w:pos="8480" w:val="left"/>
        </w:tabs>
        <w:rPr>
          <w:sz w:val="20"/>
          <w:szCs w:val="20"/>
          <w:color w:val="auto"/>
        </w:rPr>
      </w:pPr>
      <w:r>
        <w:rPr>
          <w:rFonts w:ascii="Times New Roman" w:cs="Times New Roman" w:eastAsia="Times New Roman" w:hAnsi="Times New Roman"/>
          <w:sz w:val="18"/>
          <w:szCs w:val="18"/>
          <w:color w:val="auto"/>
        </w:rPr>
        <w:t>COMMON</w:t>
      </w:r>
      <w:r>
        <w:rPr>
          <w:sz w:val="20"/>
          <w:szCs w:val="20"/>
          <w:color w:val="auto"/>
        </w:rPr>
        <w:tab/>
      </w:r>
      <w:r>
        <w:rPr>
          <w:rFonts w:ascii="Times New Roman" w:cs="Times New Roman" w:eastAsia="Times New Roman" w:hAnsi="Times New Roman"/>
          <w:sz w:val="18"/>
          <w:szCs w:val="18"/>
          <w:color w:val="auto"/>
        </w:rPr>
        <w:t xml:space="preserve">02/16/2017 </w:t>
      </w:r>
      <w:r>
        <w:rPr>
          <w:rFonts w:ascii="Times New Roman" w:cs="Times New Roman" w:eastAsia="Times New Roman" w:hAnsi="Times New Roman"/>
          <w:sz w:val="34"/>
          <w:szCs w:val="34"/>
          <w:color w:val="auto"/>
          <w:vertAlign w:val="superscript"/>
        </w:rPr>
        <w:t>Grant of vested</w:t>
      </w:r>
      <w:r>
        <w:rPr>
          <w:sz w:val="20"/>
          <w:szCs w:val="20"/>
          <w:color w:val="auto"/>
        </w:rPr>
        <w:tab/>
      </w:r>
      <w:r>
        <w:rPr>
          <w:rFonts w:ascii="Times New Roman" w:cs="Times New Roman" w:eastAsia="Times New Roman" w:hAnsi="Times New Roman"/>
          <w:sz w:val="19"/>
          <w:szCs w:val="19"/>
          <w:color w:val="auto"/>
        </w:rPr>
        <w:t>Issuer</w:t>
      </w:r>
      <w:r>
        <w:rPr>
          <w:sz w:val="20"/>
          <w:szCs w:val="20"/>
          <w:color w:val="auto"/>
        </w:rPr>
        <w:tab/>
      </w:r>
      <w:r>
        <w:rPr>
          <w:rFonts w:ascii="Times New Roman" w:cs="Times New Roman" w:eastAsia="Times New Roman" w:hAnsi="Times New Roman"/>
          <w:sz w:val="19"/>
          <w:szCs w:val="19"/>
          <w:color w:val="auto"/>
        </w:rPr>
        <w:t>5000</w:t>
      </w:r>
      <w:r>
        <w:rPr>
          <w:sz w:val="20"/>
          <w:szCs w:val="20"/>
          <w:color w:val="auto"/>
        </w:rPr>
        <w:tab/>
      </w:r>
      <w:r>
        <w:rPr>
          <w:rFonts w:ascii="Times New Roman" w:cs="Times New Roman" w:eastAsia="Times New Roman" w:hAnsi="Times New Roman"/>
          <w:sz w:val="18"/>
          <w:szCs w:val="18"/>
          <w:color w:val="auto"/>
        </w:rPr>
        <w:t xml:space="preserve">02/16/2021 </w:t>
      </w:r>
      <w:r>
        <w:rPr>
          <w:rFonts w:ascii="Times New Roman" w:cs="Times New Roman" w:eastAsia="Times New Roman" w:hAnsi="Times New Roman"/>
          <w:sz w:val="34"/>
          <w:szCs w:val="34"/>
          <w:color w:val="auto"/>
          <w:vertAlign w:val="superscript"/>
        </w:rPr>
        <w:t>Compensation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-65405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80"/>
        <w:spacing w:after="0"/>
        <w:tabs>
          <w:tab w:leader="none" w:pos="9520" w:val="left"/>
        </w:tabs>
        <w:rPr>
          <w:sz w:val="20"/>
          <w:szCs w:val="20"/>
          <w:color w:val="auto"/>
        </w:rPr>
      </w:pPr>
      <w:r>
        <w:rPr>
          <w:rFonts w:ascii="Times New Roman" w:cs="Times New Roman" w:eastAsia="Times New Roman" w:hAnsi="Times New Roman"/>
          <w:sz w:val="22"/>
          <w:szCs w:val="22"/>
          <w:color w:val="auto"/>
        </w:rPr>
        <w:t>options</w:t>
      </w:r>
      <w:r>
        <w:rPr>
          <w:sz w:val="20"/>
          <w:szCs w:val="20"/>
          <w:color w:val="auto"/>
        </w:rPr>
        <w:tab/>
      </w:r>
      <w:r>
        <w:rPr>
          <w:rFonts w:ascii="Times New Roman" w:cs="Times New Roman" w:eastAsia="Times New Roman" w:hAnsi="Times New Roman"/>
          <w:sz w:val="22"/>
          <w:szCs w:val="22"/>
          <w:color w:val="auto"/>
        </w:rPr>
        <w:t>services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Albers, Jeffrey W.</w:t>
      </w:r>
    </w:p>
    <w:p>
      <w:pPr>
        <w:spacing w:after="0" w:line="14" w:lineRule="exact"/>
        <w:rPr>
          <w:sz w:val="20"/>
          <w:szCs w:val="20"/>
          <w:color w:val="auto"/>
        </w:rPr>
      </w:pPr>
    </w:p>
    <w:p>
      <w:pPr>
        <w:ind w:left="40" w:right="440"/>
        <w:spacing w:after="0" w:line="235" w:lineRule="auto"/>
        <w:rPr>
          <w:sz w:val="20"/>
          <w:szCs w:val="20"/>
          <w:color w:val="auto"/>
        </w:rPr>
      </w:pPr>
      <w:r>
        <w:rPr>
          <w:rFonts w:ascii="Times New Roman" w:cs="Times New Roman" w:eastAsia="Times New Roman" w:hAnsi="Times New Roman"/>
          <w:sz w:val="22"/>
          <w:szCs w:val="22"/>
          <w:color w:val="auto"/>
        </w:rPr>
        <w:t>c/o Blueprint Medicines Corp. 45 Sydney Street Cambridge MA 02139</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09/09/2024 19702</w:t>
            </w:r>
          </w:p>
        </w:tc>
        <w:tc>
          <w:tcPr>
            <w:tcW w:w="158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1685911.00</w:t>
            </w:r>
          </w:p>
        </w:tc>
        <w:tc>
          <w:tcPr>
            <w:tcW w:w="0" w:type="dxa"/>
            <w:vAlign w:val="bottom"/>
          </w:tcPr>
          <w:p>
            <w:pPr>
              <w:spacing w:after="0"/>
              <w:rPr>
                <w:sz w:val="1"/>
                <w:szCs w:val="1"/>
                <w:color w:val="auto"/>
              </w:rPr>
            </w:pPr>
          </w:p>
        </w:tc>
      </w:tr>
    </w:tbl>
    <w:p>
      <w:pPr>
        <w:spacing w:after="0" w:line="563" w:lineRule="exact"/>
        <w:rPr>
          <w:sz w:val="20"/>
          <w:szCs w:val="20"/>
          <w:color w:val="auto"/>
        </w:rPr>
      </w:pPr>
    </w:p>
    <w:p>
      <w:pPr>
        <w:sectPr>
          <w:pgSz w:w="11900" w:h="16838" w:orient="portrait"/>
          <w:cols w:equalWidth="0" w:num="2">
            <w:col w:w="3120" w:space="540"/>
            <w:col w:w="7580"/>
          </w:cols>
          <w:pgMar w:left="320" w:top="10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20"/>
        <w:spacing w:after="0" w:line="309" w:lineRule="auto"/>
        <w:rPr>
          <w:sz w:val="20"/>
          <w:szCs w:val="20"/>
          <w:color w:val="auto"/>
        </w:rPr>
      </w:pPr>
      <w:r>
        <w:rPr>
          <w:rFonts w:ascii="Times New Roman" w:cs="Times New Roman" w:eastAsia="Times New Roman" w:hAnsi="Times New Roman"/>
          <w:sz w:val="22"/>
          <w:szCs w:val="22"/>
          <w:color w:val="auto"/>
        </w:rPr>
        <w:t>Amended to correct acquisition details concerning the shares sold hereunder. 11/12/2024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05/08/2024</w:t>
      </w:r>
    </w:p>
    <w:p>
      <w:pPr>
        <w:spacing w:after="0" w:line="612" w:lineRule="exact"/>
        <w:rPr>
          <w:sz w:val="20"/>
          <w:szCs w:val="20"/>
          <w:color w:val="auto"/>
        </w:rPr>
      </w:pPr>
    </w:p>
    <w:p>
      <w:pPr>
        <w:sectPr>
          <w:pgSz w:w="11900" w:h="16838" w:orient="portrait"/>
          <w:cols w:equalWidth="0" w:num="2">
            <w:col w:w="3380" w:space="620"/>
            <w:col w:w="72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/s/ Aegis J. Frumento as a duly authorized representative of Citigroup Global</w:t>
            </w:r>
          </w:p>
        </w:tc>
        <w:tc>
          <w:tcPr>
            <w:tcW w:w="0" w:type="dxa"/>
            <w:vAlign w:val="bottom"/>
          </w:tcPr>
          <w:p>
            <w:pPr>
              <w:spacing w:after="0"/>
              <w:rPr>
                <w:sz w:val="1"/>
                <w:szCs w:val="1"/>
                <w:color w:val="auto"/>
              </w:rPr>
            </w:pPr>
          </w:p>
        </w:tc>
      </w:tr>
      <w:tr>
        <w:trPr>
          <w:trHeight w:val="161"/>
        </w:trPr>
        <w:tc>
          <w:tcPr>
            <w:tcW w:w="2400" w:type="dxa"/>
            <w:vAlign w:val="bottom"/>
            <w:vMerge w:val="continue"/>
          </w:tcPr>
          <w:p>
            <w:pPr>
              <w:spacing w:after="0"/>
              <w:rPr>
                <w:sz w:val="13"/>
                <w:szCs w:val="13"/>
                <w:color w:val="auto"/>
              </w:rPr>
            </w:pPr>
          </w:p>
        </w:tc>
        <w:tc>
          <w:tcPr>
            <w:tcW w:w="8200" w:type="dxa"/>
            <w:vAlign w:val="bottom"/>
            <w:vMerge w:val="restart"/>
          </w:tcPr>
          <w:p>
            <w:pPr>
              <w:ind w:left="1560"/>
              <w:spacing w:after="0"/>
              <w:rPr>
                <w:sz w:val="20"/>
                <w:szCs w:val="20"/>
                <w:color w:val="auto"/>
              </w:rPr>
            </w:pPr>
            <w:r>
              <w:rPr>
                <w:rFonts w:ascii="Times New Roman" w:cs="Times New Roman" w:eastAsia="Times New Roman" w:hAnsi="Times New Roman"/>
                <w:sz w:val="22"/>
                <w:szCs w:val="22"/>
                <w:color w:val="auto"/>
              </w:rPr>
              <w:t>Markets Inc., as attorney-in-fact for JEFFREY W. ALBERS</w:t>
            </w: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2024-11-12T12:53:49Z</dcterms:created>
  <dcterms:modified xsi:type="dcterms:W3CDTF">2024-11-12T12:53:49Z</dcterms:modified>
</cp:coreProperties>
</file>