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Tsai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83"/>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Blueprint Medicines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01/06/2023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3,900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3,900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46.87</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01/06/2023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7,950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01/06/2033</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7,950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7,950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3,900 restricted stock units in accordance with the Issuer's non-employee director compensation policy.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1/36th of the shares underlying the option on February 6, 2023 and as to an additional 1/36th of the shares underlying the option each month thereafter.</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Ariel Hurley</w:t>
            </w:r>
          </w:p>
        </w:tc>
        <w:tc>
          <w:tcPr>
            <w:tcW w:w="9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01/09/2023</w:t>
            </w:r>
          </w:p>
        </w:tc>
      </w:tr>
      <w:tr>
        <w:trPr>
          <w:trHeight w:val="20"/>
        </w:trPr>
        <w:tc>
          <w:tcPr>
            <w:tcW w:w="10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6,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John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John Tsai, M.D.</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60467"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2023-01-09T16:22:05Z</dcterms:created>
  <dcterms:modified xsi:type="dcterms:W3CDTF">2023-01-09T16:22:05Z</dcterms:modified>
</cp:coreProperties>
</file>