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558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55815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Landsittel Michael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200"/>
        <w:spacing w:after="0" w:line="346" w:lineRule="auto"/>
        <w:rPr>
          <w:sz w:val="20"/>
          <w:szCs w:val="20"/>
          <w:color w:val="auto"/>
        </w:rPr>
      </w:pPr>
      <w:r>
        <w:rPr>
          <w:rFonts w:ascii="Times New Roman" w:cs="Times New Roman" w:eastAsia="Times New Roman" w:hAnsi="Times New Roman"/>
          <w:sz w:val="17"/>
          <w:szCs w:val="17"/>
          <w:color w:val="0000FF"/>
        </w:rPr>
        <w:t>C/O BLUEPRINT MEDICINES CORPORATION 45 SIDNEY STREET</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02139</w:t>
            </w:r>
          </w:p>
        </w:tc>
      </w:tr>
      <w:tr>
        <w:trPr>
          <w:trHeight w:val="151"/>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Blueprint Medicines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BPMC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040" w:type="dxa"/>
            <w:vAlign w:val="bottom"/>
            <w:tcBorders>
              <w:top w:val="single" w:sz="8" w:color="0000EE"/>
            </w:tcBorders>
          </w:tcPr>
          <w:p>
            <w:pPr>
              <w:spacing w:after="0"/>
              <w:rPr>
                <w:sz w:val="12"/>
                <w:szCs w:val="12"/>
                <w:color w:val="auto"/>
              </w:rPr>
            </w:pP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ind w:left="12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80" w:type="dxa"/>
            <w:vAlign w:val="bottom"/>
          </w:tcPr>
          <w:p>
            <w:pPr>
              <w:ind w:left="12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2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03/28/2024</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80" w:right="560" w:hanging="256"/>
        <w:spacing w:after="0" w:line="183"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03/28/2024</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9"/>
              </w:rPr>
              <w:t>5,000</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36.05</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52,286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03/28/2024</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9"/>
              </w:rPr>
              <w:t>5,000</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95</w:t>
            </w: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47,286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36.05</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03/28/2024</w:t>
            </w:r>
          </w:p>
        </w:tc>
        <w:tc>
          <w:tcPr>
            <w:tcW w:w="1100" w:type="dxa"/>
            <w:vAlign w:val="bottom"/>
          </w:tcPr>
          <w:p>
            <w:pPr>
              <w:spacing w:after="0"/>
              <w:rPr>
                <w:sz w:val="16"/>
                <w:szCs w:val="16"/>
                <w:color w:val="auto"/>
              </w:rPr>
            </w:pPr>
          </w:p>
        </w:tc>
        <w:tc>
          <w:tcPr>
            <w:tcW w:w="640" w:type="dxa"/>
            <w:vAlign w:val="bottom"/>
          </w:tcPr>
          <w:p>
            <w:pPr>
              <w:ind w:left="10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160" w:type="dxa"/>
            <w:vAlign w:val="bottom"/>
          </w:tcPr>
          <w:p>
            <w:pPr>
              <w:spacing w:after="0"/>
              <w:rPr>
                <w:sz w:val="16"/>
                <w:szCs w:val="16"/>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5,000</w:t>
            </w:r>
          </w:p>
        </w:tc>
        <w:tc>
          <w:tcPr>
            <w:tcW w:w="760" w:type="dxa"/>
            <w:vAlign w:val="bottom"/>
            <w:gridSpan w:val="2"/>
          </w:tcPr>
          <w:p>
            <w:pPr>
              <w:jc w:val="center"/>
              <w:ind w:right="23"/>
              <w:spacing w:after="0"/>
              <w:rPr>
                <w:sz w:val="20"/>
                <w:szCs w:val="20"/>
                <w:color w:val="auto"/>
              </w:rPr>
            </w:pPr>
            <w:r>
              <w:rPr>
                <w:rFonts w:ascii="Times New Roman" w:cs="Times New Roman" w:eastAsia="Times New Roman" w:hAnsi="Times New Roman"/>
                <w:sz w:val="11"/>
                <w:szCs w:val="11"/>
                <w:color w:val="008000"/>
                <w:w w:val="93"/>
              </w:rPr>
              <w:t>(2)</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02/16/2027</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5,000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10,000</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Effected through a trading plan adopted on December 6, 2023 pursuant to Rule 10b5-1 under the Securities Exchange Act of 1934, as amended.</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February 16, 2017 and is fully vested as of the transaction date.</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Melissa Masse, Attorney-in- </w:t>
      </w:r>
      <w:r>
        <w:rPr>
          <w:rFonts w:ascii="Times New Roman" w:cs="Times New Roman" w:eastAsia="Times New Roman" w:hAnsi="Times New Roman"/>
          <w:sz w:val="33"/>
          <w:szCs w:val="33"/>
          <w:color w:val="0000FF"/>
          <w:vertAlign w:val="subscript"/>
        </w:rPr>
        <w:t>04/01/2024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519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84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ind w:left="3840"/>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undersigned hereby constitutes and appoints each of Tracey McCain, Melissa Masse, Ariel Hurley and Michael</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Landsittel, and each of them individually, and with full power of substitution, the undersigned’s true and lawful attorney-in-fact to:</w:t>
      </w:r>
    </w:p>
    <w:p>
      <w:pPr>
        <w:spacing w:after="0" w:line="188" w:lineRule="exact"/>
        <w:rPr>
          <w:sz w:val="20"/>
          <w:szCs w:val="20"/>
          <w:color w:val="auto"/>
        </w:rPr>
      </w:pPr>
    </w:p>
    <w:p>
      <w:pPr>
        <w:ind w:firstLine="627"/>
        <w:spacing w:after="0" w:line="239" w:lineRule="auto"/>
        <w:tabs>
          <w:tab w:leader="none" w:pos="1437"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74" w:lineRule="exact"/>
        <w:rPr>
          <w:rFonts w:ascii="Times New Roman" w:cs="Times New Roman" w:eastAsia="Times New Roman" w:hAnsi="Times New Roman"/>
          <w:sz w:val="21"/>
          <w:szCs w:val="21"/>
          <w:color w:val="auto"/>
        </w:rPr>
      </w:pPr>
    </w:p>
    <w:p>
      <w:pPr>
        <w:ind w:right="360" w:firstLine="627"/>
        <w:spacing w:after="0" w:line="242" w:lineRule="auto"/>
        <w:tabs>
          <w:tab w:leader="none" w:pos="1437"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68" w:lineRule="exact"/>
        <w:rPr>
          <w:rFonts w:ascii="Times New Roman" w:cs="Times New Roman" w:eastAsia="Times New Roman" w:hAnsi="Times New Roman"/>
          <w:sz w:val="21"/>
          <w:szCs w:val="21"/>
          <w:color w:val="auto"/>
        </w:rPr>
      </w:pPr>
    </w:p>
    <w:p>
      <w:pPr>
        <w:ind w:right="160" w:firstLine="627"/>
        <w:spacing w:after="0" w:line="258" w:lineRule="auto"/>
        <w:tabs>
          <w:tab w:leader="none" w:pos="143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54" w:lineRule="exact"/>
        <w:rPr>
          <w:sz w:val="20"/>
          <w:szCs w:val="20"/>
          <w:color w:val="auto"/>
        </w:rPr>
      </w:pPr>
    </w:p>
    <w:p>
      <w:pPr>
        <w:ind w:right="180" w:firstLine="597"/>
        <w:spacing w:after="0" w:line="254" w:lineRule="auto"/>
        <w:rPr>
          <w:sz w:val="20"/>
          <w:szCs w:val="20"/>
          <w:color w:val="auto"/>
        </w:rPr>
      </w:pPr>
      <w:r>
        <w:rPr>
          <w:rFonts w:ascii="Times New Roman" w:cs="Times New Roman" w:eastAsia="Times New Roman" w:hAnsi="Times New Roman"/>
          <w:sz w:val="20"/>
          <w:szCs w:val="20"/>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59" w:lineRule="exact"/>
        <w:rPr>
          <w:sz w:val="20"/>
          <w:szCs w:val="20"/>
          <w:color w:val="auto"/>
        </w:rPr>
      </w:pPr>
    </w:p>
    <w:p>
      <w:pPr>
        <w:ind w:firstLine="597"/>
        <w:spacing w:after="0" w:line="239"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4" w:lineRule="exact"/>
        <w:rPr>
          <w:sz w:val="20"/>
          <w:szCs w:val="20"/>
          <w:color w:val="auto"/>
        </w:rPr>
      </w:pPr>
    </w:p>
    <w:p>
      <w:pPr>
        <w:ind w:right="240" w:firstLine="597"/>
        <w:spacing w:after="0" w:line="247"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549910</wp:posOffset>
            </wp:positionV>
            <wp:extent cx="6967220" cy="908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67220" cy="90805"/>
                    </a:xfrm>
                    <a:prstGeom prst="rect">
                      <a:avLst/>
                    </a:prstGeom>
                    <a:noFill/>
                  </pic:spPr>
                </pic:pic>
              </a:graphicData>
            </a:graphic>
          </wp:anchor>
        </w:drawing>
      </w:r>
    </w:p>
    <w:p>
      <w:pPr>
        <w:sectPr>
          <w:pgSz w:w="11900" w:h="16838" w:orient="portrait"/>
          <w:cols w:equalWidth="0" w:num="1">
            <w:col w:w="10940"/>
          </w:cols>
          <w:pgMar w:left="460" w:top="110" w:right="499" w:bottom="1440" w:gutter="0" w:footer="0" w:header="0"/>
        </w:sectPr>
      </w:pPr>
    </w:p>
    <w:bookmarkStart w:id="2" w:name="page3"/>
    <w:bookmarkEnd w:id="2"/>
    <w:p>
      <w:pPr>
        <w:spacing w:after="0" w:line="260"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5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January 31, 2023.</w:t>
      </w:r>
    </w:p>
    <w:p>
      <w:pPr>
        <w:spacing w:after="0" w:line="200" w:lineRule="exact"/>
        <w:rPr>
          <w:sz w:val="20"/>
          <w:szCs w:val="20"/>
          <w:color w:val="auto"/>
        </w:rPr>
      </w:pPr>
    </w:p>
    <w:p>
      <w:pPr>
        <w:spacing w:after="0" w:line="234" w:lineRule="exact"/>
        <w:rPr>
          <w:sz w:val="20"/>
          <w:szCs w:val="20"/>
          <w:color w:val="auto"/>
        </w:rPr>
      </w:pPr>
    </w:p>
    <w:p>
      <w:pPr>
        <w:ind w:left="5420"/>
        <w:spacing w:after="0"/>
        <w:tabs>
          <w:tab w:leader="none" w:pos="64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4058920</wp:posOffset>
            </wp:positionH>
            <wp:positionV relativeFrom="paragraph">
              <wp:posOffset>12700</wp:posOffset>
            </wp:positionV>
            <wp:extent cx="29108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10840" cy="8255"/>
                    </a:xfrm>
                    <a:prstGeom prst="rect">
                      <a:avLst/>
                    </a:prstGeom>
                    <a:noFill/>
                  </pic:spPr>
                </pic:pic>
              </a:graphicData>
            </a:graphic>
          </wp:anchor>
        </w:drawing>
      </w:r>
    </w:p>
    <w:p>
      <w:pPr>
        <w:spacing w:after="0" w:line="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1"/>
          <w:szCs w:val="21"/>
          <w:color w:val="auto"/>
        </w:rPr>
        <w:t>Name: Michael Landsittel</w:t>
      </w:r>
    </w:p>
    <w:sectPr>
      <w:pgSz w:w="11900" w:h="16838" w:orient="portrait"/>
      <w:cols w:equalWidth="0" w:num="1">
        <w:col w:w="10540"/>
      </w:cols>
      <w:pgMar w:left="460" w:top="114"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651036"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2024-04-11T08:56:47Z</dcterms:created>
  <dcterms:modified xsi:type="dcterms:W3CDTF">2024-04-11T08:56:47Z</dcterms:modified>
</cp:coreProperties>
</file>