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Albers Jeffrey W.</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08/07/2017</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80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CEO and President</w:t>
      </w:r>
    </w:p>
    <w:p>
      <w:pPr>
        <w:spacing w:after="0" w:line="409"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CAMBRIDGE</w:t>
            </w:r>
          </w:p>
        </w:tc>
        <w:tc>
          <w:tcPr>
            <w:tcW w:w="940" w:type="dxa"/>
            <w:vAlign w:val="bottom"/>
          </w:tcPr>
          <w:p>
            <w:pPr>
              <w:ind w:left="10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02139</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08/07/2017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7"/>
              </w:rPr>
              <w:t>17,214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49.21</w:t>
            </w:r>
            <w:r>
              <w:rPr>
                <w:rFonts w:ascii="Arial" w:cs="Arial" w:eastAsia="Arial" w:hAnsi="Arial"/>
                <w:sz w:val="22"/>
                <w:szCs w:val="22"/>
                <w:color w:val="008000"/>
                <w:w w:val="84"/>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2"/>
              <w:spacing w:after="0"/>
              <w:rPr>
                <w:sz w:val="20"/>
                <w:szCs w:val="20"/>
                <w:color w:val="auto"/>
              </w:rPr>
            </w:pPr>
            <w:r>
              <w:rPr>
                <w:rFonts w:ascii="Arial" w:cs="Arial" w:eastAsia="Arial" w:hAnsi="Arial"/>
                <w:sz w:val="18"/>
                <w:szCs w:val="18"/>
                <w:color w:val="0000FF"/>
                <w:w w:val="87"/>
              </w:rPr>
              <w:t>18,272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08/07/2017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8"/>
              </w:rPr>
              <w:t>2,786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48.29</w:t>
            </w:r>
            <w:r>
              <w:rPr>
                <w:rFonts w:ascii="Arial" w:cs="Arial" w:eastAsia="Arial" w:hAnsi="Arial"/>
                <w:sz w:val="22"/>
                <w:szCs w:val="22"/>
                <w:color w:val="008000"/>
                <w:w w:val="84"/>
                <w:vertAlign w:val="superscript"/>
              </w:rPr>
              <w:t>(3)</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2"/>
              <w:spacing w:after="0"/>
              <w:rPr>
                <w:sz w:val="20"/>
                <w:szCs w:val="20"/>
                <w:color w:val="auto"/>
              </w:rPr>
            </w:pPr>
            <w:r>
              <w:rPr>
                <w:rFonts w:ascii="Arial" w:cs="Arial" w:eastAsia="Arial" w:hAnsi="Arial"/>
                <w:sz w:val="18"/>
                <w:szCs w:val="18"/>
                <w:color w:val="0000FF"/>
                <w:w w:val="87"/>
              </w:rPr>
              <w:t>15,486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08/08/2017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7"/>
              </w:rPr>
              <w:t>10,000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50.7</w:t>
            </w:r>
            <w:r>
              <w:rPr>
                <w:rFonts w:ascii="Arial" w:cs="Arial" w:eastAsia="Arial" w:hAnsi="Arial"/>
                <w:sz w:val="22"/>
                <w:szCs w:val="22"/>
                <w:color w:val="008000"/>
                <w:w w:val="85"/>
                <w:vertAlign w:val="superscript"/>
              </w:rPr>
              <w:t>(4)</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2"/>
              <w:spacing w:after="0"/>
              <w:rPr>
                <w:sz w:val="20"/>
                <w:szCs w:val="20"/>
                <w:color w:val="auto"/>
              </w:rPr>
            </w:pPr>
            <w:r>
              <w:rPr>
                <w:rFonts w:ascii="Arial" w:cs="Arial" w:eastAsia="Arial" w:hAnsi="Arial"/>
                <w:sz w:val="18"/>
                <w:szCs w:val="18"/>
                <w:color w:val="0000FF"/>
                <w:w w:val="88"/>
              </w:rPr>
              <w:t>5,486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sales reported on this Form 4 were effected pursuant to a trading plan adopted on December 19, 2016 pursuant to Rule 10b5-1 under the Securities Exchange Act of 1934, as amended.</w:t>
      </w:r>
    </w:p>
    <w:p>
      <w:pPr>
        <w:spacing w:after="0" w:line="64" w:lineRule="exact"/>
        <w:rPr>
          <w:rFonts w:ascii="Arial" w:cs="Arial" w:eastAsia="Arial" w:hAnsi="Arial"/>
          <w:sz w:val="12"/>
          <w:szCs w:val="12"/>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$48.89 to $49.61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$48.12 to $48.51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$50.41 to $51.07 per share.</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7"/>
                <w:szCs w:val="17"/>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08/09/2017</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2019-12-04T02:36:22Z</dcterms:created>
  <dcterms:modified xsi:type="dcterms:W3CDTF">2019-12-04T02:36:22Z</dcterms:modified>
</cp:coreProperties>
</file>