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Murray Christopher K.</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100"/>
        <w:spacing w:after="0" w:line="357" w:lineRule="auto"/>
        <w:rPr>
          <w:sz w:val="20"/>
          <w:szCs w:val="20"/>
          <w:color w:val="auto"/>
        </w:rPr>
      </w:pPr>
      <w:r>
        <w:rPr>
          <w:rFonts w:ascii="Arial" w:cs="Arial" w:eastAsia="Arial" w:hAnsi="Arial"/>
          <w:sz w:val="17"/>
          <w:szCs w:val="17"/>
          <w:color w:val="0000FF"/>
        </w:rPr>
        <w:t>C/O BLUEPRINT MEDICINES CORPORATION 45 SIDNEY STREET</w:t>
      </w:r>
    </w:p>
    <w:p>
      <w:pPr>
        <w:spacing w:after="0" w:line="178"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CAMBRIDGE</w:t>
            </w:r>
          </w:p>
        </w:tc>
        <w:tc>
          <w:tcPr>
            <w:tcW w:w="900" w:type="dxa"/>
            <w:vAlign w:val="bottom"/>
          </w:tcPr>
          <w:p>
            <w:pPr>
              <w:ind w:left="8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Blueprint Medicines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BPMC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300" w:type="dxa"/>
            <w:vAlign w:val="bottom"/>
            <w:gridSpan w:val="3"/>
          </w:tcPr>
          <w:p>
            <w:pPr>
              <w:ind w:left="80"/>
              <w:spacing w:after="0"/>
              <w:rPr>
                <w:sz w:val="20"/>
                <w:szCs w:val="20"/>
                <w:color w:val="auto"/>
              </w:rPr>
            </w:pPr>
            <w:r>
              <w:rPr>
                <w:rFonts w:ascii="Arial" w:cs="Arial" w:eastAsia="Arial" w:hAnsi="Arial"/>
                <w:sz w:val="17"/>
                <w:szCs w:val="17"/>
                <w:color w:val="0000FF"/>
              </w:rPr>
              <w:t>10/26/2023</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3"/>
            <w:vMerge w:val="restart"/>
          </w:tcPr>
          <w:p>
            <w:pPr>
              <w:ind w:left="140"/>
              <w:spacing w:after="0"/>
              <w:rPr>
                <w:sz w:val="20"/>
                <w:szCs w:val="20"/>
                <w:color w:val="auto"/>
              </w:rPr>
            </w:pPr>
            <w:r>
              <w:rPr>
                <w:rFonts w:ascii="Arial" w:cs="Arial" w:eastAsia="Arial" w:hAnsi="Arial"/>
                <w:sz w:val="17"/>
                <w:szCs w:val="17"/>
                <w:color w:val="0000FF"/>
              </w:rPr>
              <w:t>CHIEF TECHNICAL OPERATIONS</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44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10/26/2023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600</w:t>
            </w: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56.4</w:t>
            </w:r>
          </w:p>
        </w:tc>
        <w:tc>
          <w:tcPr>
            <w:tcW w:w="1200" w:type="dxa"/>
            <w:vAlign w:val="bottom"/>
            <w:tcBorders>
              <w:bottom w:val="single" w:sz="8" w:color="2C2C2C"/>
            </w:tcBorders>
            <w:gridSpan w:val="4"/>
          </w:tcPr>
          <w:p>
            <w:pPr>
              <w:ind w:left="340"/>
              <w:spacing w:after="0"/>
              <w:rPr>
                <w:sz w:val="20"/>
                <w:szCs w:val="20"/>
                <w:color w:val="auto"/>
              </w:rPr>
            </w:pPr>
            <w:r>
              <w:rPr>
                <w:rFonts w:ascii="Arial" w:cs="Arial" w:eastAsia="Arial" w:hAnsi="Arial"/>
                <w:sz w:val="17"/>
                <w:szCs w:val="17"/>
                <w:color w:val="0000FF"/>
              </w:rPr>
              <w:t>25,095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8"/>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4"/>
          </w:tcPr>
          <w:p>
            <w:pPr>
              <w:ind w:left="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920" w:type="dxa"/>
            <w:vAlign w:val="bottom"/>
            <w:gridSpan w:val="15"/>
          </w:tcPr>
          <w:p>
            <w:pPr>
              <w:ind w:left="20"/>
              <w:spacing w:after="0"/>
              <w:rPr>
                <w:sz w:val="20"/>
                <w:szCs w:val="20"/>
                <w:color w:val="auto"/>
              </w:rPr>
            </w:pPr>
            <w:r>
              <w:rPr>
                <w:rFonts w:ascii="Arial" w:cs="Arial" w:eastAsia="Arial" w:hAnsi="Arial"/>
                <w:sz w:val="13"/>
                <w:szCs w:val="13"/>
                <w:color w:val="008000"/>
                <w:w w:val="94"/>
              </w:rPr>
              <w:t>1. Effected pursuant to a trading plan adopted on June 5, 2023 pursuant to Rule 10b5-1 under the Securities Exchange Act of 1934, as amended.</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40" w:type="dxa"/>
            <w:vAlign w:val="bottom"/>
            <w:gridSpan w:val="9"/>
          </w:tcPr>
          <w:p>
            <w:pPr>
              <w:spacing w:after="0"/>
              <w:rPr>
                <w:sz w:val="20"/>
                <w:szCs w:val="20"/>
                <w:color w:val="auto"/>
              </w:rPr>
            </w:pPr>
            <w:r>
              <w:rPr>
                <w:rFonts w:ascii="Arial" w:cs="Arial" w:eastAsia="Arial" w:hAnsi="Arial"/>
                <w:sz w:val="17"/>
                <w:szCs w:val="17"/>
                <w:color w:val="0000FF"/>
                <w:w w:val="94"/>
              </w:rPr>
              <w:t>/s/ Melissa Masse, Attorney-</w:t>
            </w:r>
          </w:p>
        </w:tc>
        <w:tc>
          <w:tcPr>
            <w:tcW w:w="16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10/30/2023</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Borders>
              <w:top w:val="single" w:sz="8" w:color="auto"/>
            </w:tcBorders>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24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64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Borders>
              <w:top w:val="single" w:sz="8" w:color="auto"/>
            </w:tcBorders>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40" w:type="dxa"/>
            <w:vAlign w:val="bottom"/>
            <w:gridSpan w:val="9"/>
          </w:tcPr>
          <w:p>
            <w:pPr>
              <w:spacing w:after="0"/>
              <w:rPr>
                <w:sz w:val="20"/>
                <w:szCs w:val="20"/>
                <w:color w:val="auto"/>
              </w:rPr>
            </w:pPr>
            <w:r>
              <w:rPr>
                <w:rFonts w:ascii="Arial" w:cs="Arial" w:eastAsia="Arial" w:hAnsi="Arial"/>
                <w:sz w:val="13"/>
                <w:szCs w:val="13"/>
                <w:color w:val="auto"/>
              </w:rPr>
              <w:t>** Signature of Reporting Person</w:t>
            </w:r>
          </w:p>
        </w:tc>
        <w:tc>
          <w:tcPr>
            <w:tcW w:w="70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60" w:type="dxa"/>
            <w:vAlign w:val="bottom"/>
            <w:gridSpan w:val="8"/>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60" w:type="dxa"/>
            <w:vAlign w:val="bottom"/>
            <w:gridSpan w:val="6"/>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-2753360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21"/>
          <w:szCs w:val="21"/>
          <w:b w:val="1"/>
          <w:bCs w:val="1"/>
          <w:color w:val="auto"/>
        </w:rPr>
        <w:t>LIMITED POWER OF ATTORNEY</w:t>
      </w:r>
    </w:p>
    <w:p>
      <w:pPr>
        <w:spacing w:after="0" w:line="218" w:lineRule="exact"/>
        <w:rPr>
          <w:sz w:val="20"/>
          <w:szCs w:val="20"/>
          <w:color w:val="auto"/>
        </w:rPr>
      </w:pPr>
    </w:p>
    <w:p>
      <w:pPr>
        <w:ind w:right="40" w:firstLine="640"/>
        <w:spacing w:after="0" w:line="253" w:lineRule="auto"/>
        <w:rPr>
          <w:sz w:val="20"/>
          <w:szCs w:val="20"/>
          <w:color w:val="auto"/>
        </w:rPr>
      </w:pPr>
      <w:r>
        <w:rPr>
          <w:rFonts w:ascii="Arial" w:cs="Arial" w:eastAsia="Arial" w:hAnsi="Arial"/>
          <w:sz w:val="21"/>
          <w:szCs w:val="21"/>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69" w:lineRule="exact"/>
        <w:rPr>
          <w:sz w:val="20"/>
          <w:szCs w:val="20"/>
          <w:color w:val="auto"/>
        </w:rPr>
      </w:pPr>
    </w:p>
    <w:p>
      <w:pPr>
        <w:ind w:right="60" w:firstLine="646"/>
        <w:spacing w:after="0" w:line="261" w:lineRule="auto"/>
        <w:tabs>
          <w:tab w:leader="none" w:pos="1475" w:val="left"/>
        </w:tabs>
        <w:numPr>
          <w:ilvl w:val="0"/>
          <w:numId w:val="3"/>
        </w:numPr>
        <w:rPr>
          <w:rFonts w:ascii="Arial" w:cs="Arial" w:eastAsia="Arial" w:hAnsi="Arial"/>
          <w:sz w:val="20"/>
          <w:szCs w:val="20"/>
          <w:color w:val="auto"/>
        </w:rPr>
      </w:pPr>
      <w:r>
        <w:rPr>
          <w:rFonts w:ascii="Arial" w:cs="Arial" w:eastAsia="Arial" w:hAnsi="Arial"/>
          <w:sz w:val="20"/>
          <w:szCs w:val="20"/>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1" w:lineRule="exact"/>
        <w:rPr>
          <w:rFonts w:ascii="Arial" w:cs="Arial" w:eastAsia="Arial" w:hAnsi="Arial"/>
          <w:sz w:val="20"/>
          <w:szCs w:val="20"/>
          <w:color w:val="auto"/>
        </w:rPr>
      </w:pPr>
    </w:p>
    <w:p>
      <w:pPr>
        <w:ind w:right="80" w:firstLine="646"/>
        <w:spacing w:after="0" w:line="248" w:lineRule="auto"/>
        <w:tabs>
          <w:tab w:leader="none" w:pos="1475" w:val="left"/>
        </w:tabs>
        <w:numPr>
          <w:ilvl w:val="0"/>
          <w:numId w:val="3"/>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4" w:lineRule="exact"/>
        <w:rPr>
          <w:rFonts w:ascii="Arial" w:cs="Arial" w:eastAsia="Arial" w:hAnsi="Arial"/>
          <w:sz w:val="21"/>
          <w:szCs w:val="21"/>
          <w:color w:val="auto"/>
        </w:rPr>
      </w:pPr>
    </w:p>
    <w:p>
      <w:pPr>
        <w:ind w:right="60" w:firstLine="646"/>
        <w:spacing w:after="0" w:line="245" w:lineRule="auto"/>
        <w:tabs>
          <w:tab w:leader="none" w:pos="1475" w:val="left"/>
        </w:tabs>
        <w:numPr>
          <w:ilvl w:val="0"/>
          <w:numId w:val="3"/>
        </w:numPr>
        <w:rPr>
          <w:rFonts w:ascii="Arial" w:cs="Arial" w:eastAsia="Arial" w:hAnsi="Arial"/>
          <w:sz w:val="21"/>
          <w:szCs w:val="21"/>
          <w:color w:val="auto"/>
        </w:rPr>
      </w:pPr>
      <w:r>
        <w:rPr>
          <w:rFonts w:ascii="Arial" w:cs="Arial" w:eastAsia="Arial" w:hAnsi="Arial"/>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80" w:lineRule="exact"/>
        <w:rPr>
          <w:sz w:val="20"/>
          <w:szCs w:val="20"/>
          <w:color w:val="auto"/>
        </w:rPr>
      </w:pPr>
    </w:p>
    <w:p>
      <w:pPr>
        <w:ind w:right="260" w:firstLine="613"/>
        <w:spacing w:after="0" w:line="244" w:lineRule="auto"/>
        <w:rPr>
          <w:sz w:val="20"/>
          <w:szCs w:val="20"/>
          <w:color w:val="auto"/>
        </w:rPr>
      </w:pPr>
      <w:r>
        <w:rPr>
          <w:rFonts w:ascii="Arial" w:cs="Arial" w:eastAsia="Arial" w:hAnsi="Arial"/>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9" w:lineRule="exact"/>
        <w:rPr>
          <w:sz w:val="20"/>
          <w:szCs w:val="20"/>
          <w:color w:val="auto"/>
        </w:rPr>
      </w:pPr>
    </w:p>
    <w:p>
      <w:pPr>
        <w:ind w:firstLine="613"/>
        <w:spacing w:after="0" w:line="261" w:lineRule="auto"/>
        <w:rPr>
          <w:sz w:val="20"/>
          <w:szCs w:val="20"/>
          <w:color w:val="auto"/>
        </w:rPr>
      </w:pPr>
      <w:r>
        <w:rPr>
          <w:rFonts w:ascii="Arial" w:cs="Arial" w:eastAsia="Arial" w:hAnsi="Arial"/>
          <w:sz w:val="20"/>
          <w:szCs w:val="20"/>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62" w:lineRule="exact"/>
        <w:rPr>
          <w:sz w:val="20"/>
          <w:szCs w:val="20"/>
          <w:color w:val="auto"/>
        </w:rPr>
      </w:pPr>
    </w:p>
    <w:p>
      <w:pPr>
        <w:ind w:right="640" w:firstLine="613"/>
        <w:spacing w:after="0" w:line="253"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560705</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11" w:right="499" w:bottom="1440" w:gutter="0" w:footer="0" w:header="0"/>
        </w:sectPr>
      </w:pPr>
    </w:p>
    <w:bookmarkStart w:id="2" w:name="page3"/>
    <w:bookmarkEnd w:id="2"/>
    <w:p>
      <w:pPr>
        <w:spacing w:after="0" w:line="269" w:lineRule="auto"/>
        <w:rPr>
          <w:sz w:val="20"/>
          <w:szCs w:val="20"/>
          <w:color w:val="auto"/>
        </w:rPr>
      </w:pPr>
      <w:r>
        <w:rPr>
          <w:rFonts w:ascii="Arial" w:cs="Arial" w:eastAsia="Arial" w:hAnsi="Arial"/>
          <w:sz w:val="21"/>
          <w:szCs w:val="21"/>
          <w:color w:val="auto"/>
        </w:rPr>
        <w:t>holdings of and transactions in securities issued by the Company, unless earlier revoked by the undersigned in a signed writing delivered to the foregoing attorneys-in-fact.</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9"/>
          <w:szCs w:val="19"/>
          <w:color w:val="auto"/>
        </w:rPr>
        <w:t>IN WITNESS WHEREOF, the undersigned has caused this Power of Attorney to be executed as of January 31, 2023.</w:t>
      </w:r>
    </w:p>
    <w:p>
      <w:pPr>
        <w:spacing w:after="0" w:line="200" w:lineRule="exact"/>
        <w:rPr>
          <w:sz w:val="20"/>
          <w:szCs w:val="20"/>
          <w:color w:val="auto"/>
        </w:rPr>
      </w:pPr>
    </w:p>
    <w:p>
      <w:pPr>
        <w:spacing w:after="0" w:line="274" w:lineRule="exact"/>
        <w:rPr>
          <w:sz w:val="20"/>
          <w:szCs w:val="20"/>
          <w:color w:val="auto"/>
        </w:rPr>
      </w:pPr>
    </w:p>
    <w:p>
      <w:pPr>
        <w:ind w:left="5420"/>
        <w:spacing w:after="0"/>
        <w:tabs>
          <w:tab w:leader="none" w:pos="64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Christopher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12700</wp:posOffset>
            </wp:positionV>
            <wp:extent cx="291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Name: Christopher Murray</w:t>
      </w:r>
    </w:p>
    <w:sectPr>
      <w:pgSz w:w="11900" w:h="16838" w:orient="portrait"/>
      <w:cols w:equalWidth="0" w:num="1">
        <w:col w:w="10820"/>
      </w:cols>
      <w:pgMar w:left="460" w:top="118"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18648"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2023-10-30T13:07:50Z</dcterms:created>
  <dcterms:modified xsi:type="dcterms:W3CDTF">2023-10-30T13:07:50Z</dcterms:modified>
</cp:coreProperties>
</file>