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McCain Tracey L</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Blueprint Medicines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BPMC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20" w:type="dxa"/>
            <w:vAlign w:val="bottom"/>
            <w:tcBorders>
              <w:top w:val="single" w:sz="8" w:color="0000EE"/>
            </w:tcBorders>
          </w:tcPr>
          <w:p>
            <w:pPr>
              <w:spacing w:after="0"/>
              <w:rPr>
                <w:sz w:val="5"/>
                <w:szCs w:val="5"/>
                <w:color w:val="auto"/>
              </w:rPr>
            </w:pPr>
          </w:p>
        </w:tc>
        <w:tc>
          <w:tcPr>
            <w:tcW w:w="1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740" w:type="dxa"/>
            <w:vAlign w:val="bottom"/>
            <w:tcBorders>
              <w:top w:val="single" w:sz="8" w:color="0000EE"/>
              <w:bottom w:val="single" w:sz="8" w:color="9A9A9A"/>
            </w:tcBorders>
          </w:tcPr>
          <w:p>
            <w:pPr>
              <w:spacing w:after="0"/>
              <w:rPr>
                <w:sz w:val="16"/>
                <w:szCs w:val="16"/>
                <w:color w:val="auto"/>
              </w:rPr>
            </w:pPr>
          </w:p>
        </w:tc>
        <w:tc>
          <w:tcPr>
            <w:tcW w:w="48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40" w:type="dxa"/>
            <w:vAlign w:val="bottom"/>
            <w:tcBorders>
              <w:top w:val="single" w:sz="8" w:color="EEEEEE"/>
            </w:tcBorders>
          </w:tcPr>
          <w:p>
            <w:pPr>
              <w:spacing w:after="0"/>
              <w:rPr>
                <w:sz w:val="2"/>
                <w:szCs w:val="2"/>
                <w:color w:val="auto"/>
              </w:rPr>
            </w:pPr>
          </w:p>
        </w:tc>
        <w:tc>
          <w:tcPr>
            <w:tcW w:w="48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22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BLUEPRINT MEDICINES CORPORATION</w:t>
            </w:r>
          </w:p>
        </w:tc>
        <w:tc>
          <w:tcPr>
            <w:tcW w:w="238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03/06/2023</w:t>
            </w: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245"/>
        <w:spacing w:after="0"/>
        <w:rPr>
          <w:sz w:val="20"/>
          <w:szCs w:val="20"/>
          <w:color w:val="auto"/>
        </w:rPr>
      </w:pPr>
      <w:r>
        <w:rPr>
          <w:rFonts w:ascii="Times New Roman" w:cs="Times New Roman" w:eastAsia="Times New Roman" w:hAnsi="Times New Roman"/>
          <w:sz w:val="17"/>
          <w:szCs w:val="17"/>
          <w:color w:val="0000FF"/>
        </w:rPr>
        <w:t>EVP AND CHIEF LEGAL OFFICER</w:t>
      </w:r>
    </w:p>
    <w:p>
      <w:pPr>
        <w:spacing w:after="0" w:line="408"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CAMBRIDGE  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02139</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vMerge w:val="restart"/>
          </w:tcPr>
          <w:p>
            <w:pPr>
              <w:spacing w:after="0"/>
              <w:rPr>
                <w:sz w:val="6"/>
                <w:szCs w:val="6"/>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2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03/06/2023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12"/>
              <w:spacing w:after="0"/>
              <w:rPr>
                <w:sz w:val="20"/>
                <w:szCs w:val="20"/>
                <w:color w:val="auto"/>
              </w:rPr>
            </w:pPr>
            <w:r>
              <w:rPr>
                <w:rFonts w:ascii="Times New Roman" w:cs="Times New Roman" w:eastAsia="Times New Roman" w:hAnsi="Times New Roman"/>
                <w:sz w:val="17"/>
                <w:szCs w:val="17"/>
                <w:color w:val="0000FF"/>
              </w:rPr>
              <w:t>3,216</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right="5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45.72</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52,772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03/06/2023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92"/>
              <w:spacing w:after="0"/>
              <w:rPr>
                <w:sz w:val="20"/>
                <w:szCs w:val="20"/>
                <w:color w:val="auto"/>
              </w:rPr>
            </w:pPr>
            <w:r>
              <w:rPr>
                <w:rFonts w:ascii="Times New Roman" w:cs="Times New Roman" w:eastAsia="Times New Roman" w:hAnsi="Times New Roman"/>
                <w:sz w:val="17"/>
                <w:szCs w:val="17"/>
                <w:color w:val="0000FF"/>
              </w:rPr>
              <w:t>106</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44.41</w:t>
            </w:r>
            <w:r>
              <w:rPr>
                <w:rFonts w:ascii="Times New Roman" w:cs="Times New Roman" w:eastAsia="Times New Roman" w:hAnsi="Times New Roman"/>
                <w:sz w:val="22"/>
                <w:szCs w:val="22"/>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52,666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occurred automatically to satisfy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40" w:right="3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ranging from $43.80 to $44.80 per share. The Reporting Person undertakes to provide to the Issuer, any security holder of the Issuer or the staff of the Securities and Exchange Commission, upon request, full information regarding the number of shares sold at each separate price within the range set forth herein.</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Melissa Masse,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03/08/2023</w:t>
            </w: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LIMITED POWER OF ATTORNEY</w:t>
      </w:r>
    </w:p>
    <w:p>
      <w:pPr>
        <w:spacing w:after="0" w:line="216" w:lineRule="exact"/>
        <w:rPr>
          <w:sz w:val="20"/>
          <w:szCs w:val="20"/>
          <w:color w:val="auto"/>
        </w:rPr>
      </w:pPr>
    </w:p>
    <w:p>
      <w:pPr>
        <w:ind w:right="40" w:firstLine="640"/>
        <w:spacing w:after="0" w:line="256" w:lineRule="auto"/>
        <w:rPr>
          <w:sz w:val="20"/>
          <w:szCs w:val="20"/>
          <w:color w:val="auto"/>
        </w:rPr>
      </w:pPr>
      <w:r>
        <w:rPr>
          <w:rFonts w:ascii="Times New Roman" w:cs="Times New Roman" w:eastAsia="Times New Roman" w:hAnsi="Times New Roman"/>
          <w:sz w:val="21"/>
          <w:szCs w:val="21"/>
          <w:color w:val="auto"/>
        </w:rPr>
        <w:t>The undersigned hereby constitutes and appoints each of Tracey McCain, Melissa Masse, Ariel Hurley and Michael Landsittel, and each of them individually, and with full power of substitution, the undersigned’s true and lawful attorney-in-fact to:</w:t>
      </w:r>
    </w:p>
    <w:p>
      <w:pPr>
        <w:spacing w:after="0" w:line="160" w:lineRule="exact"/>
        <w:rPr>
          <w:sz w:val="20"/>
          <w:szCs w:val="20"/>
          <w:color w:val="auto"/>
        </w:rPr>
      </w:pPr>
    </w:p>
    <w:p>
      <w:pPr>
        <w:ind w:right="60" w:firstLine="646"/>
        <w:spacing w:after="0" w:line="247" w:lineRule="auto"/>
        <w:tabs>
          <w:tab w:leader="none" w:pos="1475"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Complete and execute for and on behalf of the undersigned, in the undersigned’s capacity as an officer, director and/or ten percent (10%) shareholder of Blueprint Medicines Corporation, a Delaware corporation (the “Company”) any and all instruments, certificates and documents required to be executed on behalf of the undersigned as an individual or on behalf of the undersigned’s company or partnership, as the case may be, pursuant to Section 13 and Section 16 of the Securities Exchange Act of 1934, as amended (the “Exchange Act”) or the rules and regulations thereunder;</w:t>
      </w:r>
    </w:p>
    <w:p>
      <w:pPr>
        <w:spacing w:after="0" w:line="169" w:lineRule="exact"/>
        <w:rPr>
          <w:rFonts w:ascii="Times New Roman" w:cs="Times New Roman" w:eastAsia="Times New Roman" w:hAnsi="Times New Roman"/>
          <w:sz w:val="21"/>
          <w:szCs w:val="21"/>
          <w:color w:val="auto"/>
        </w:rPr>
      </w:pPr>
    </w:p>
    <w:p>
      <w:pPr>
        <w:ind w:right="80" w:firstLine="646"/>
        <w:spacing w:after="0" w:line="250" w:lineRule="auto"/>
        <w:tabs>
          <w:tab w:leader="none" w:pos="1475"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which may be necessary or desirable to complete and execute any such instruments, certificates or documents required to be filed pursuant to Sections 13 and 16 of the Exchange Act or the rules or regulations thereunder and timely file such forms with the United States Securities and Exchange Commission and any stock exchange or similar authority; and</w:t>
      </w:r>
    </w:p>
    <w:p>
      <w:pPr>
        <w:spacing w:after="0" w:line="166" w:lineRule="exact"/>
        <w:rPr>
          <w:rFonts w:ascii="Times New Roman" w:cs="Times New Roman" w:eastAsia="Times New Roman" w:hAnsi="Times New Roman"/>
          <w:sz w:val="21"/>
          <w:szCs w:val="21"/>
          <w:color w:val="auto"/>
        </w:rPr>
      </w:pPr>
    </w:p>
    <w:p>
      <w:pPr>
        <w:ind w:right="60" w:firstLine="646"/>
        <w:spacing w:after="0" w:line="247" w:lineRule="auto"/>
        <w:tabs>
          <w:tab w:leader="none" w:pos="1475"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any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spacing w:after="0" w:line="218" w:lineRule="exact"/>
        <w:rPr>
          <w:sz w:val="20"/>
          <w:szCs w:val="20"/>
          <w:color w:val="auto"/>
        </w:rPr>
      </w:pPr>
    </w:p>
    <w:p>
      <w:pPr>
        <w:ind w:right="260" w:firstLine="613"/>
        <w:spacing w:after="0" w:line="245" w:lineRule="auto"/>
        <w:rPr>
          <w:sz w:val="20"/>
          <w:szCs w:val="20"/>
          <w:color w:val="auto"/>
        </w:rPr>
      </w:pPr>
      <w:r>
        <w:rPr>
          <w:rFonts w:ascii="Times New Roman" w:cs="Times New Roman" w:eastAsia="Times New Roman" w:hAnsi="Times New Roman"/>
          <w:sz w:val="21"/>
          <w:szCs w:val="21"/>
          <w:color w:val="auto"/>
        </w:rPr>
        <w:t>The undersigned hereby grants to each such attorney-in-fact, acting singly, full power and authority to do and perform any and every act which is necessary, proper or desirable to be done in the exercise of any of the rights and powers herein granted, as fully to all intents and purposes as the undersigned might or could do if personally present, with full power of substitution or revocation, hereby ratifying and confirming all that any such attorney-in-fact, or any such attorney-in-fact’s substitute or substitutes, shall lawfully do or cause to be done by virtue of this Power of Attorney and the rights and powers herein granted.</w:t>
      </w:r>
    </w:p>
    <w:p>
      <w:pPr>
        <w:spacing w:after="0" w:line="173" w:lineRule="exact"/>
        <w:rPr>
          <w:sz w:val="20"/>
          <w:szCs w:val="20"/>
          <w:color w:val="auto"/>
        </w:rPr>
      </w:pPr>
    </w:p>
    <w:p>
      <w:pPr>
        <w:ind w:firstLine="613"/>
        <w:spacing w:after="0" w:line="247" w:lineRule="auto"/>
        <w:rPr>
          <w:sz w:val="20"/>
          <w:szCs w:val="20"/>
          <w:color w:val="auto"/>
        </w:rPr>
      </w:pPr>
      <w:r>
        <w:rPr>
          <w:rFonts w:ascii="Times New Roman" w:cs="Times New Roman" w:eastAsia="Times New Roman" w:hAnsi="Times New Roman"/>
          <w:sz w:val="21"/>
          <w:szCs w:val="21"/>
          <w:color w:val="auto"/>
        </w:rPr>
        <w:t>The undersigned acknowledges that each of the foregoing attorneys-in-fact, in serving in such capacity at the request of the undersigned, are not assuming, nor is the Company assuming, any of the undersigned’s responsibilities to comply with Section 13 or Section 16 of the Exchange Act or the rules or regulations thereunder. The undersigned hereby agrees to indemnify each attorney-in-fact and the Company from and against any demand, damage, loss, cost or expense arising from any false or misleading information provided by the undersigned to such attorney-in fact.</w:t>
      </w:r>
    </w:p>
    <w:p>
      <w:pPr>
        <w:spacing w:after="0" w:line="170" w:lineRule="exact"/>
        <w:rPr>
          <w:sz w:val="20"/>
          <w:szCs w:val="20"/>
          <w:color w:val="auto"/>
        </w:rPr>
      </w:pPr>
    </w:p>
    <w:p>
      <w:pPr>
        <w:ind w:right="640" w:firstLine="613"/>
        <w:spacing w:after="0" w:line="256"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undersigned is no longer required to file any instruments, certificates and documents pursuant to Section 13 and 16 of the Exchange Act or the rules or regulations thereunder with respect to the undersigned’s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558800</wp:posOffset>
            </wp:positionV>
            <wp:extent cx="6964045" cy="933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93345"/>
                    </a:xfrm>
                    <a:prstGeom prst="rect">
                      <a:avLst/>
                    </a:prstGeom>
                    <a:noFill/>
                  </pic:spPr>
                </pic:pic>
              </a:graphicData>
            </a:graphic>
          </wp:anchor>
        </w:drawing>
      </w:r>
    </w:p>
    <w:p>
      <w:pPr>
        <w:sectPr>
          <w:pgSz w:w="11900" w:h="16838" w:orient="portrait"/>
          <w:cols w:equalWidth="0" w:num="1">
            <w:col w:w="10940"/>
          </w:cols>
          <w:pgMar w:left="460" w:top="108" w:right="499" w:bottom="1440" w:gutter="0" w:footer="0" w:header="0"/>
        </w:sectPr>
      </w:pPr>
    </w:p>
    <w:bookmarkStart w:id="2" w:name="page3"/>
    <w:bookmarkEnd w:id="2"/>
    <w:p>
      <w:pPr>
        <w:spacing w:after="0" w:line="275" w:lineRule="auto"/>
        <w:rPr>
          <w:sz w:val="20"/>
          <w:szCs w:val="20"/>
          <w:color w:val="auto"/>
        </w:rPr>
      </w:pPr>
      <w:r>
        <w:rPr>
          <w:rFonts w:ascii="Times New Roman" w:cs="Times New Roman" w:eastAsia="Times New Roman" w:hAnsi="Times New Roman"/>
          <w:sz w:val="21"/>
          <w:szCs w:val="21"/>
          <w:color w:val="auto"/>
        </w:rPr>
        <w:t>holdings of and transactions in securities issued by the Company, unless earlier revoked by the undersigned in a signed writing delivered to the foregoing attorneys-in-fact.</w:t>
      </w:r>
    </w:p>
    <w:p>
      <w:pPr>
        <w:spacing w:after="0" w:line="14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IN WITNESS WHEREOF, the undersigned has caused this Power of Attorney to be executed as of January 27, 2023.</w:t>
      </w:r>
    </w:p>
    <w:p>
      <w:pPr>
        <w:spacing w:after="0" w:line="200" w:lineRule="exact"/>
        <w:rPr>
          <w:sz w:val="20"/>
          <w:szCs w:val="20"/>
          <w:color w:val="auto"/>
        </w:rPr>
      </w:pPr>
    </w:p>
    <w:p>
      <w:pPr>
        <w:spacing w:after="0" w:line="251" w:lineRule="exact"/>
        <w:rPr>
          <w:sz w:val="20"/>
          <w:szCs w:val="20"/>
          <w:color w:val="auto"/>
        </w:rPr>
      </w:pPr>
    </w:p>
    <w:p>
      <w:pPr>
        <w:ind w:left="5420"/>
        <w:spacing w:after="0"/>
        <w:tabs>
          <w:tab w:leader="none" w:pos="642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/s/ Tracey McCain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4057015</wp:posOffset>
            </wp:positionH>
            <wp:positionV relativeFrom="paragraph">
              <wp:posOffset>16510</wp:posOffset>
            </wp:positionV>
            <wp:extent cx="29108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10840" cy="8255"/>
                    </a:xfrm>
                    <a:prstGeom prst="rect">
                      <a:avLst/>
                    </a:prstGeom>
                    <a:noFill/>
                  </pic:spPr>
                </pic:pic>
              </a:graphicData>
            </a:graphic>
          </wp:anchor>
        </w:drawing>
      </w:r>
    </w:p>
    <w:p>
      <w:pPr>
        <w:spacing w:after="0" w:line="16"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1"/>
          <w:szCs w:val="21"/>
          <w:color w:val="auto"/>
        </w:rPr>
        <w:t>Name: Tracey McCain</w:t>
      </w:r>
    </w:p>
    <w:sectPr>
      <w:pgSz w:w="11900" w:h="16838" w:orient="portrait"/>
      <w:cols w:equalWidth="0" w:num="1">
        <w:col w:w="10820"/>
      </w:cols>
      <w:pgMar w:left="460" w:top="111"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83600"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2023-03-08T20:40:06Z</dcterms:created>
  <dcterms:modified xsi:type="dcterms:W3CDTF">2023-03-08T20:40:06Z</dcterms:modified>
</cp:coreProperties>
</file>