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Hurley Ariel</w:t>
              </w:r>
            </w:hyperlink>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0000FF"/>
        </w:rPr>
        <w:t>PRINCIPAL ACCOUNTING OFFICER</w:t>
      </w:r>
    </w:p>
    <w:p>
      <w:pPr>
        <w:spacing w:after="0" w:line="399"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5,425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15,301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10,850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10,850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5,425 restricted stock units under the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2023-03-03T19:17:43Z</dcterms:created>
  <dcterms:modified xsi:type="dcterms:W3CDTF">2023-03-03T19:17:43Z</dcterms:modified>
</cp:coreProperties>
</file>