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816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816600"/>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80" w:type="dxa"/>
        <w:tblCellMar>
          <w:top w:w="0" w:type="dxa"/>
          <w:left w:w="0" w:type="dxa"/>
          <w:bottom w:w="0" w:type="dxa"/>
          <w:right w:w="0" w:type="dxa"/>
        </w:tblCellMar>
      </w:tblPr>
      <w:tr>
        <w:trPr>
          <w:trHeight w:val="253"/>
        </w:trPr>
        <w:tc>
          <w:tcPr>
            <w:tcW w:w="25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8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254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Boral Anthony L.</w:t>
              </w:r>
            </w:hyperlink>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80" w:type="dxa"/>
            <w:vAlign w:val="bottom"/>
            <w:gridSpan w:val="3"/>
          </w:tcPr>
          <w:p>
            <w:pPr>
              <w:ind w:left="80"/>
              <w:spacing w:after="0" w:line="188" w:lineRule="exact"/>
              <w:rPr>
                <w:rFonts w:ascii="Arial" w:cs="Arial" w:eastAsia="Arial" w:hAnsi="Arial"/>
                <w:sz w:val="21"/>
                <w:szCs w:val="21"/>
                <w:color w:val="0000EE"/>
              </w:rPr>
            </w:pPr>
            <w:hyperlink r:id="rId13">
              <w:r>
                <w:rPr>
                  <w:rFonts w:ascii="Arial" w:cs="Arial" w:eastAsia="Arial" w:hAnsi="Arial"/>
                  <w:sz w:val="21"/>
                  <w:szCs w:val="21"/>
                  <w:color w:val="0000EE"/>
                </w:rPr>
                <w:t xml:space="preserve">Blueprint Medicines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BPMC</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540" w:type="dxa"/>
            <w:vAlign w:val="bottom"/>
            <w:gridSpan w:val="3"/>
            <w:vMerge w:val="continue"/>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40" w:type="dxa"/>
            <w:vAlign w:val="bottom"/>
            <w:tcBorders>
              <w:top w:val="single" w:sz="8" w:color="0000EE"/>
            </w:tcBorders>
          </w:tcPr>
          <w:p>
            <w:pPr>
              <w:spacing w:after="0"/>
              <w:rPr>
                <w:sz w:val="5"/>
                <w:szCs w:val="5"/>
                <w:color w:val="auto"/>
              </w:rPr>
            </w:pPr>
          </w:p>
        </w:tc>
        <w:tc>
          <w:tcPr>
            <w:tcW w:w="1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820" w:type="dxa"/>
            <w:vAlign w:val="bottom"/>
            <w:tcBorders>
              <w:top w:val="single" w:sz="8" w:color="0000EE"/>
              <w:bottom w:val="single" w:sz="8" w:color="9A9A9A"/>
            </w:tcBorders>
          </w:tcPr>
          <w:p>
            <w:pPr>
              <w:spacing w:after="0"/>
              <w:rPr>
                <w:sz w:val="16"/>
                <w:szCs w:val="16"/>
                <w:color w:val="auto"/>
              </w:rPr>
            </w:pPr>
          </w:p>
        </w:tc>
        <w:tc>
          <w:tcPr>
            <w:tcW w:w="700" w:type="dxa"/>
            <w:vAlign w:val="bottom"/>
            <w:tcBorders>
              <w:top w:val="single" w:sz="8" w:color="0000EE"/>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12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700" w:type="dxa"/>
            <w:vAlign w:val="bottom"/>
            <w:tcBorders>
              <w:top w:val="single" w:sz="8" w:color="EEEEEE"/>
            </w:tcBorders>
          </w:tcPr>
          <w:p>
            <w:pPr>
              <w:spacing w:after="0"/>
              <w:rPr>
                <w:sz w:val="2"/>
                <w:szCs w:val="2"/>
                <w:color w:val="auto"/>
              </w:rPr>
            </w:pPr>
          </w:p>
        </w:tc>
        <w:tc>
          <w:tcPr>
            <w:tcW w:w="102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240" w:type="dxa"/>
            <w:vAlign w:val="bottom"/>
            <w:tcBorders>
              <w:bottom w:val="single" w:sz="8" w:color="2C2C2C"/>
            </w:tcBorders>
          </w:tcPr>
          <w:p>
            <w:pPr>
              <w:spacing w:after="0"/>
              <w:rPr>
                <w:sz w:val="2"/>
                <w:szCs w:val="2"/>
                <w:color w:val="auto"/>
              </w:rPr>
            </w:pPr>
          </w:p>
        </w:tc>
        <w:tc>
          <w:tcPr>
            <w:tcW w:w="166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(Last)</w:t>
            </w:r>
          </w:p>
        </w:tc>
        <w:tc>
          <w:tcPr>
            <w:tcW w:w="1720" w:type="dxa"/>
            <w:vAlign w:val="bottom"/>
            <w:gridSpan w:val="2"/>
          </w:tcPr>
          <w:p>
            <w:pPr>
              <w:ind w:left="460"/>
              <w:spacing w:after="0"/>
              <w:rPr>
                <w:sz w:val="20"/>
                <w:szCs w:val="20"/>
                <w:color w:val="auto"/>
              </w:rPr>
            </w:pPr>
            <w:r>
              <w:rPr>
                <w:rFonts w:ascii="Arial" w:cs="Arial" w:eastAsia="Arial" w:hAnsi="Arial"/>
                <w:sz w:val="13"/>
                <w:szCs w:val="13"/>
                <w:color w:val="auto"/>
              </w:rPr>
              <w:t>(First)</w:t>
            </w:r>
          </w:p>
        </w:tc>
        <w:tc>
          <w:tcPr>
            <w:tcW w:w="126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3980" w:type="dxa"/>
            <w:vAlign w:val="bottom"/>
            <w:gridSpan w:val="3"/>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3800" w:type="dxa"/>
            <w:vAlign w:val="bottom"/>
            <w:gridSpan w:val="4"/>
            <w:vMerge w:val="restart"/>
          </w:tcPr>
          <w:p>
            <w:pPr>
              <w:spacing w:after="0"/>
              <w:rPr>
                <w:sz w:val="20"/>
                <w:szCs w:val="20"/>
                <w:color w:val="auto"/>
              </w:rPr>
            </w:pPr>
            <w:r>
              <w:rPr>
                <w:rFonts w:ascii="Arial" w:cs="Arial" w:eastAsia="Arial" w:hAnsi="Arial"/>
                <w:sz w:val="17"/>
                <w:szCs w:val="17"/>
                <w:color w:val="0000FF"/>
              </w:rPr>
              <w:t>C/O BLUEPRINT MEDICINES CORPORATION</w:t>
            </w:r>
          </w:p>
        </w:tc>
        <w:tc>
          <w:tcPr>
            <w:tcW w:w="2400" w:type="dxa"/>
            <w:vAlign w:val="bottom"/>
            <w:gridSpan w:val="3"/>
          </w:tcPr>
          <w:p>
            <w:pPr>
              <w:ind w:left="160"/>
              <w:spacing w:after="0"/>
              <w:rPr>
                <w:sz w:val="20"/>
                <w:szCs w:val="20"/>
                <w:color w:val="auto"/>
              </w:rPr>
            </w:pPr>
            <w:r>
              <w:rPr>
                <w:rFonts w:ascii="Arial" w:cs="Arial" w:eastAsia="Arial" w:hAnsi="Arial"/>
                <w:sz w:val="17"/>
                <w:szCs w:val="17"/>
                <w:color w:val="0000FF"/>
              </w:rPr>
              <w:t>06/28/2017</w:t>
            </w: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40" w:type="dxa"/>
            <w:vAlign w:val="bottom"/>
          </w:tcPr>
          <w:p>
            <w:pPr>
              <w:spacing w:after="0"/>
              <w:rPr>
                <w:sz w:val="8"/>
                <w:szCs w:val="8"/>
                <w:color w:val="auto"/>
              </w:rPr>
            </w:pPr>
          </w:p>
        </w:tc>
        <w:tc>
          <w:tcPr>
            <w:tcW w:w="380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38 SIDNEY STREET, SUITE 200</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866"/>
        <w:spacing w:after="0"/>
        <w:rPr>
          <w:sz w:val="20"/>
          <w:szCs w:val="20"/>
          <w:color w:val="auto"/>
        </w:rPr>
      </w:pPr>
      <w:r>
        <w:rPr>
          <w:rFonts w:ascii="Arial" w:cs="Arial" w:eastAsia="Arial" w:hAnsi="Arial"/>
          <w:sz w:val="17"/>
          <w:szCs w:val="17"/>
          <w:color w:val="0000FF"/>
        </w:rPr>
        <w:t>Chief Medical Officer</w:t>
      </w:r>
    </w:p>
    <w:p>
      <w:pPr>
        <w:spacing w:after="0" w:line="408" w:lineRule="exact"/>
        <w:rPr>
          <w:sz w:val="20"/>
          <w:szCs w:val="20"/>
          <w:color w:val="auto"/>
        </w:rPr>
      </w:pPr>
    </w:p>
    <w:p>
      <w:pPr>
        <w:sectPr>
          <w:pgSz w:w="11900" w:h="16838" w:orient="portrait"/>
          <w:cols w:equalWidth="0" w:num="2">
            <w:col w:w="7980" w:space="74"/>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820" w:type="dxa"/>
            <w:vAlign w:val="bottom"/>
            <w:gridSpan w:val="7"/>
          </w:tcPr>
          <w:p>
            <w:pPr>
              <w:jc w:val="center"/>
              <w:ind w:right="31"/>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00" w:type="dxa"/>
            <w:vAlign w:val="bottom"/>
            <w:gridSpan w:val="3"/>
            <w:vMerge w:val="restart"/>
          </w:tcPr>
          <w:p>
            <w:pPr>
              <w:spacing w:after="0"/>
              <w:rPr>
                <w:sz w:val="20"/>
                <w:szCs w:val="20"/>
                <w:color w:val="auto"/>
              </w:rPr>
            </w:pPr>
            <w:r>
              <w:rPr>
                <w:rFonts w:ascii="Arial" w:cs="Arial" w:eastAsia="Arial" w:hAnsi="Arial"/>
                <w:sz w:val="17"/>
                <w:szCs w:val="17"/>
                <w:color w:val="0000FF"/>
              </w:rPr>
              <w:t>CAMBRIDGE   MA</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02139</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80" w:type="dxa"/>
            <w:vAlign w:val="bottom"/>
            <w:gridSpan w:val="2"/>
            <w:vMerge w:val="restart"/>
          </w:tcPr>
          <w:p>
            <w:pPr>
              <w:ind w:left="660"/>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8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640" w:type="dxa"/>
            <w:vAlign w:val="bottom"/>
            <w:tcBorders>
              <w:bottom w:val="single" w:sz="8" w:color="2C2C2C"/>
            </w:tcBorders>
            <w:gridSpan w:val="4"/>
          </w:tcPr>
          <w:p>
            <w:pPr>
              <w:spacing w:after="0"/>
              <w:rPr>
                <w:sz w:val="11"/>
                <w:szCs w:val="11"/>
                <w:color w:val="auto"/>
              </w:rPr>
            </w:pPr>
          </w:p>
        </w:tc>
        <w:tc>
          <w:tcPr>
            <w:tcW w:w="2740" w:type="dxa"/>
            <w:vAlign w:val="bottom"/>
            <w:tcBorders>
              <w:bottom w:val="single" w:sz="8" w:color="2C2C2C"/>
            </w:tcBorders>
            <w:gridSpan w:val="4"/>
          </w:tcPr>
          <w:p>
            <w:pPr>
              <w:spacing w:after="0"/>
              <w:rPr>
                <w:sz w:val="11"/>
                <w:szCs w:val="11"/>
                <w:color w:val="auto"/>
              </w:rPr>
            </w:pPr>
          </w:p>
        </w:tc>
        <w:tc>
          <w:tcPr>
            <w:tcW w:w="1400" w:type="dxa"/>
            <w:vAlign w:val="bottom"/>
            <w:tcBorders>
              <w:bottom w:val="single" w:sz="8" w:color="2C2C2C"/>
            </w:tcBorders>
            <w:gridSpan w:val="4"/>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8160" w:type="dxa"/>
            <w:vAlign w:val="bottom"/>
            <w:tcBorders>
              <w:top w:val="single" w:sz="8" w:color="2C2C2C"/>
            </w:tcBorders>
            <w:gridSpan w:val="15"/>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76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Transaction</w:t>
            </w:r>
          </w:p>
        </w:tc>
        <w:tc>
          <w:tcPr>
            <w:tcW w:w="2040" w:type="dxa"/>
            <w:vAlign w:val="bottom"/>
            <w:gridSpan w:val="4"/>
          </w:tcPr>
          <w:p>
            <w:pPr>
              <w:ind w:left="12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3"/>
          </w:tcPr>
          <w:p>
            <w:pPr>
              <w:jc w:val="center"/>
              <w:ind w:left="607"/>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0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07"/>
              <w:spacing w:after="0"/>
              <w:rPr>
                <w:sz w:val="20"/>
                <w:szCs w:val="20"/>
                <w:color w:val="auto"/>
              </w:rPr>
            </w:pPr>
            <w:r>
              <w:rPr>
                <w:rFonts w:ascii="Arial" w:cs="Arial" w:eastAsia="Arial" w:hAnsi="Arial"/>
                <w:sz w:val="17"/>
                <w:szCs w:val="17"/>
                <w:color w:val="0000FF"/>
                <w:w w:val="91"/>
              </w:rPr>
              <w:t>06/28/2017</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42"/>
              <w:spacing w:after="0"/>
              <w:rPr>
                <w:sz w:val="20"/>
                <w:szCs w:val="20"/>
                <w:color w:val="auto"/>
              </w:rPr>
            </w:pPr>
            <w:r>
              <w:rPr>
                <w:rFonts w:ascii="Arial" w:cs="Arial" w:eastAsia="Arial" w:hAnsi="Arial"/>
                <w:sz w:val="26"/>
                <w:szCs w:val="26"/>
                <w:color w:val="0000FF"/>
                <w:w w:val="93"/>
                <w:vertAlign w:val="subscript"/>
              </w:rPr>
              <w:t>M</w:t>
            </w:r>
            <w:r>
              <w:rPr>
                <w:rFonts w:ascii="Arial" w:cs="Arial" w:eastAsia="Arial" w:hAnsi="Arial"/>
                <w:sz w:val="11"/>
                <w:szCs w:val="11"/>
                <w:color w:val="008000"/>
                <w:w w:val="93"/>
              </w:rPr>
              <w:t>(1)</w:t>
            </w:r>
          </w:p>
        </w:tc>
        <w:tc>
          <w:tcPr>
            <w:tcW w:w="740" w:type="dxa"/>
            <w:vAlign w:val="bottom"/>
            <w:tcBorders>
              <w:bottom w:val="single" w:sz="8" w:color="2C2C2C"/>
            </w:tcBorders>
          </w:tcPr>
          <w:p>
            <w:pPr>
              <w:jc w:val="center"/>
              <w:ind w:left="108"/>
              <w:spacing w:after="0"/>
              <w:rPr>
                <w:sz w:val="20"/>
                <w:szCs w:val="20"/>
                <w:color w:val="auto"/>
              </w:rPr>
            </w:pPr>
            <w:r>
              <w:rPr>
                <w:rFonts w:ascii="Arial" w:cs="Arial" w:eastAsia="Arial" w:hAnsi="Arial"/>
                <w:sz w:val="17"/>
                <w:szCs w:val="17"/>
                <w:color w:val="0000FF"/>
                <w:w w:val="92"/>
              </w:rPr>
              <w:t>10,000</w:t>
            </w:r>
          </w:p>
        </w:tc>
        <w:tc>
          <w:tcPr>
            <w:tcW w:w="68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left="67"/>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8.8</w:t>
            </w: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10,000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07"/>
              <w:spacing w:after="0"/>
              <w:rPr>
                <w:sz w:val="20"/>
                <w:szCs w:val="20"/>
                <w:color w:val="auto"/>
              </w:rPr>
            </w:pPr>
            <w:r>
              <w:rPr>
                <w:rFonts w:ascii="Arial" w:cs="Arial" w:eastAsia="Arial" w:hAnsi="Arial"/>
                <w:sz w:val="17"/>
                <w:szCs w:val="17"/>
                <w:color w:val="0000FF"/>
                <w:w w:val="91"/>
              </w:rPr>
              <w:t>06/28/2017</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42"/>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(2)</w:t>
            </w:r>
          </w:p>
        </w:tc>
        <w:tc>
          <w:tcPr>
            <w:tcW w:w="740" w:type="dxa"/>
            <w:vAlign w:val="bottom"/>
            <w:tcBorders>
              <w:bottom w:val="single" w:sz="8" w:color="2C2C2C"/>
            </w:tcBorders>
          </w:tcPr>
          <w:p>
            <w:pPr>
              <w:jc w:val="center"/>
              <w:ind w:left="108"/>
              <w:spacing w:after="0"/>
              <w:rPr>
                <w:sz w:val="20"/>
                <w:szCs w:val="20"/>
                <w:color w:val="auto"/>
              </w:rPr>
            </w:pPr>
            <w:r>
              <w:rPr>
                <w:rFonts w:ascii="Arial" w:cs="Arial" w:eastAsia="Arial" w:hAnsi="Arial"/>
                <w:sz w:val="17"/>
                <w:szCs w:val="17"/>
                <w:color w:val="0000FF"/>
                <w:w w:val="93"/>
              </w:rPr>
              <w:t>4,586</w:t>
            </w:r>
          </w:p>
        </w:tc>
        <w:tc>
          <w:tcPr>
            <w:tcW w:w="68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51.08</w:t>
            </w:r>
            <w:r>
              <w:rPr>
                <w:rFonts w:ascii="Arial" w:cs="Arial" w:eastAsia="Arial" w:hAnsi="Arial"/>
                <w:sz w:val="22"/>
                <w:szCs w:val="22"/>
                <w:color w:val="008000"/>
                <w:w w:val="88"/>
                <w:vertAlign w:val="superscript"/>
              </w:rPr>
              <w:t>(3)</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3"/>
              </w:rPr>
              <w:t>5,414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07"/>
              <w:spacing w:after="0"/>
              <w:rPr>
                <w:sz w:val="20"/>
                <w:szCs w:val="20"/>
                <w:color w:val="auto"/>
              </w:rPr>
            </w:pPr>
            <w:r>
              <w:rPr>
                <w:rFonts w:ascii="Arial" w:cs="Arial" w:eastAsia="Arial" w:hAnsi="Arial"/>
                <w:sz w:val="17"/>
                <w:szCs w:val="17"/>
                <w:color w:val="0000FF"/>
                <w:w w:val="91"/>
              </w:rPr>
              <w:t>06/28/2017</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42"/>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(2)</w:t>
            </w:r>
          </w:p>
        </w:tc>
        <w:tc>
          <w:tcPr>
            <w:tcW w:w="740" w:type="dxa"/>
            <w:vAlign w:val="bottom"/>
            <w:tcBorders>
              <w:bottom w:val="single" w:sz="8" w:color="2C2C2C"/>
            </w:tcBorders>
          </w:tcPr>
          <w:p>
            <w:pPr>
              <w:jc w:val="center"/>
              <w:ind w:left="108"/>
              <w:spacing w:after="0"/>
              <w:rPr>
                <w:sz w:val="20"/>
                <w:szCs w:val="20"/>
                <w:color w:val="auto"/>
              </w:rPr>
            </w:pPr>
            <w:r>
              <w:rPr>
                <w:rFonts w:ascii="Arial" w:cs="Arial" w:eastAsia="Arial" w:hAnsi="Arial"/>
                <w:sz w:val="17"/>
                <w:szCs w:val="17"/>
                <w:color w:val="0000FF"/>
                <w:w w:val="93"/>
              </w:rPr>
              <w:t>4,314</w:t>
            </w:r>
          </w:p>
        </w:tc>
        <w:tc>
          <w:tcPr>
            <w:tcW w:w="68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50.19</w:t>
            </w:r>
            <w:r>
              <w:rPr>
                <w:rFonts w:ascii="Arial" w:cs="Arial" w:eastAsia="Arial" w:hAnsi="Arial"/>
                <w:sz w:val="22"/>
                <w:szCs w:val="22"/>
                <w:color w:val="008000"/>
                <w:w w:val="88"/>
                <w:vertAlign w:val="superscript"/>
              </w:rPr>
              <w:t>(4)</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3"/>
              </w:rPr>
              <w:t>1,100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07"/>
              <w:spacing w:after="0"/>
              <w:rPr>
                <w:sz w:val="20"/>
                <w:szCs w:val="20"/>
                <w:color w:val="auto"/>
              </w:rPr>
            </w:pPr>
            <w:r>
              <w:rPr>
                <w:rFonts w:ascii="Arial" w:cs="Arial" w:eastAsia="Arial" w:hAnsi="Arial"/>
                <w:sz w:val="17"/>
                <w:szCs w:val="17"/>
                <w:color w:val="0000FF"/>
                <w:w w:val="91"/>
              </w:rPr>
              <w:t>06/28/2017</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42"/>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(2)</w:t>
            </w:r>
          </w:p>
        </w:tc>
        <w:tc>
          <w:tcPr>
            <w:tcW w:w="740" w:type="dxa"/>
            <w:vAlign w:val="bottom"/>
            <w:tcBorders>
              <w:bottom w:val="single" w:sz="8" w:color="2C2C2C"/>
            </w:tcBorders>
          </w:tcPr>
          <w:p>
            <w:pPr>
              <w:jc w:val="center"/>
              <w:ind w:left="108"/>
              <w:spacing w:after="0"/>
              <w:rPr>
                <w:sz w:val="20"/>
                <w:szCs w:val="20"/>
                <w:color w:val="auto"/>
              </w:rPr>
            </w:pPr>
            <w:r>
              <w:rPr>
                <w:rFonts w:ascii="Arial" w:cs="Arial" w:eastAsia="Arial" w:hAnsi="Arial"/>
                <w:sz w:val="17"/>
                <w:szCs w:val="17"/>
                <w:color w:val="0000FF"/>
                <w:w w:val="93"/>
              </w:rPr>
              <w:t>1,100</w:t>
            </w:r>
          </w:p>
        </w:tc>
        <w:tc>
          <w:tcPr>
            <w:tcW w:w="68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49.07</w:t>
            </w:r>
            <w:r>
              <w:rPr>
                <w:rFonts w:ascii="Arial" w:cs="Arial" w:eastAsia="Arial" w:hAnsi="Arial"/>
                <w:sz w:val="22"/>
                <w:szCs w:val="22"/>
                <w:color w:val="008000"/>
                <w:w w:val="88"/>
                <w:vertAlign w:val="superscript"/>
              </w:rPr>
              <w:t>(5)</w:t>
            </w:r>
          </w:p>
        </w:tc>
        <w:tc>
          <w:tcPr>
            <w:tcW w:w="5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497"/>
              <w:spacing w:after="0"/>
              <w:rPr>
                <w:sz w:val="20"/>
                <w:szCs w:val="20"/>
                <w:color w:val="auto"/>
              </w:rPr>
            </w:pPr>
            <w:r>
              <w:rPr>
                <w:rFonts w:ascii="Arial" w:cs="Arial" w:eastAsia="Arial" w:hAnsi="Arial"/>
                <w:sz w:val="17"/>
                <w:szCs w:val="17"/>
                <w:color w:val="0000FF"/>
                <w:w w:val="84"/>
              </w:rPr>
              <w:t>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360" w:type="dxa"/>
            <w:vAlign w:val="bottom"/>
            <w:tcBorders>
              <w:top w:val="single" w:sz="8" w:color="2C2C2C"/>
            </w:tcBorders>
            <w:gridSpan w:val="13"/>
          </w:tcPr>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1"/>
          </w:tcPr>
          <w:p>
            <w:pPr>
              <w:jc w:val="center"/>
              <w:ind w:left="48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of Securities</w:t>
            </w: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ind w:left="10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8.8</w:t>
            </w:r>
          </w:p>
        </w:tc>
        <w:tc>
          <w:tcPr>
            <w:tcW w:w="1080" w:type="dxa"/>
            <w:vAlign w:val="bottom"/>
          </w:tcPr>
          <w:p>
            <w:pPr>
              <w:ind w:left="260"/>
              <w:spacing w:after="0"/>
              <w:rPr>
                <w:sz w:val="20"/>
                <w:szCs w:val="20"/>
                <w:color w:val="auto"/>
              </w:rPr>
            </w:pPr>
            <w:r>
              <w:rPr>
                <w:rFonts w:ascii="Arial" w:cs="Arial" w:eastAsia="Arial" w:hAnsi="Arial"/>
                <w:sz w:val="13"/>
                <w:szCs w:val="13"/>
                <w:color w:val="0000FF"/>
              </w:rPr>
              <w:t>06/28/2017</w:t>
            </w:r>
          </w:p>
        </w:tc>
        <w:tc>
          <w:tcPr>
            <w:tcW w:w="1180" w:type="dxa"/>
            <w:vAlign w:val="bottom"/>
          </w:tcPr>
          <w:p>
            <w:pPr>
              <w:spacing w:after="0"/>
              <w:rPr>
                <w:sz w:val="17"/>
                <w:szCs w:val="17"/>
                <w:color w:val="auto"/>
              </w:rPr>
            </w:pPr>
          </w:p>
        </w:tc>
        <w:tc>
          <w:tcPr>
            <w:tcW w:w="640" w:type="dxa"/>
            <w:vAlign w:val="bottom"/>
            <w:gridSpan w:val="2"/>
          </w:tcPr>
          <w:p>
            <w:pPr>
              <w:ind w:left="100"/>
              <w:spacing w:after="0" w:line="199" w:lineRule="exact"/>
              <w:rPr>
                <w:sz w:val="20"/>
                <w:szCs w:val="20"/>
                <w:color w:val="auto"/>
              </w:rPr>
            </w:pPr>
            <w:r>
              <w:rPr>
                <w:rFonts w:ascii="Arial" w:cs="Arial" w:eastAsia="Arial" w:hAnsi="Arial"/>
                <w:sz w:val="23"/>
                <w:szCs w:val="23"/>
                <w:color w:val="0000FF"/>
                <w:vertAlign w:val="subscript"/>
              </w:rPr>
              <w:t>M</w:t>
            </w:r>
            <w:r>
              <w:rPr>
                <w:rFonts w:ascii="Arial" w:cs="Arial" w:eastAsia="Arial" w:hAnsi="Arial"/>
                <w:sz w:val="10"/>
                <w:szCs w:val="10"/>
                <w:color w:val="008000"/>
              </w:rPr>
              <w:t>(1)</w:t>
            </w:r>
          </w:p>
        </w:tc>
        <w:tc>
          <w:tcPr>
            <w:tcW w:w="200" w:type="dxa"/>
            <w:vAlign w:val="bottom"/>
          </w:tcPr>
          <w:p>
            <w:pPr>
              <w:spacing w:after="0"/>
              <w:rPr>
                <w:sz w:val="17"/>
                <w:szCs w:val="17"/>
                <w:color w:val="auto"/>
              </w:rPr>
            </w:pPr>
          </w:p>
        </w:tc>
        <w:tc>
          <w:tcPr>
            <w:tcW w:w="860" w:type="dxa"/>
            <w:vAlign w:val="bottom"/>
          </w:tcPr>
          <w:p>
            <w:pPr>
              <w:ind w:left="380"/>
              <w:spacing w:after="0"/>
              <w:rPr>
                <w:sz w:val="20"/>
                <w:szCs w:val="20"/>
                <w:color w:val="auto"/>
              </w:rPr>
            </w:pPr>
            <w:r>
              <w:rPr>
                <w:rFonts w:ascii="Arial" w:cs="Arial" w:eastAsia="Arial" w:hAnsi="Arial"/>
                <w:sz w:val="13"/>
                <w:szCs w:val="13"/>
                <w:color w:val="0000FF"/>
              </w:rPr>
              <w:t>10,000</w:t>
            </w:r>
          </w:p>
        </w:tc>
        <w:tc>
          <w:tcPr>
            <w:tcW w:w="820" w:type="dxa"/>
            <w:vAlign w:val="bottom"/>
            <w:gridSpan w:val="2"/>
          </w:tcPr>
          <w:p>
            <w:pPr>
              <w:ind w:left="300"/>
              <w:spacing w:after="0"/>
              <w:rPr>
                <w:sz w:val="20"/>
                <w:szCs w:val="20"/>
                <w:color w:val="auto"/>
              </w:rPr>
            </w:pPr>
            <w:r>
              <w:rPr>
                <w:rFonts w:ascii="Arial" w:cs="Arial" w:eastAsia="Arial" w:hAnsi="Arial"/>
                <w:sz w:val="11"/>
                <w:szCs w:val="11"/>
                <w:color w:val="008000"/>
              </w:rPr>
              <w:t>(6)</w:t>
            </w:r>
          </w:p>
        </w:tc>
        <w:tc>
          <w:tcPr>
            <w:tcW w:w="740" w:type="dxa"/>
            <w:vAlign w:val="bottom"/>
          </w:tcPr>
          <w:p>
            <w:pPr>
              <w:ind w:left="40"/>
              <w:spacing w:after="0"/>
              <w:rPr>
                <w:sz w:val="20"/>
                <w:szCs w:val="20"/>
                <w:color w:val="auto"/>
              </w:rPr>
            </w:pPr>
            <w:r>
              <w:rPr>
                <w:rFonts w:ascii="Arial" w:cs="Arial" w:eastAsia="Arial" w:hAnsi="Arial"/>
                <w:sz w:val="13"/>
                <w:szCs w:val="13"/>
                <w:color w:val="0000FF"/>
              </w:rPr>
              <w:t>02/10/2025</w:t>
            </w:r>
          </w:p>
        </w:tc>
        <w:tc>
          <w:tcPr>
            <w:tcW w:w="680" w:type="dxa"/>
            <w:vAlign w:val="bottom"/>
          </w:tcPr>
          <w:p>
            <w:pPr>
              <w:ind w:left="4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10,000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000" w:type="dxa"/>
            <w:vAlign w:val="bottom"/>
            <w:gridSpan w:val="2"/>
          </w:tcPr>
          <w:p>
            <w:pPr>
              <w:ind w:left="300"/>
              <w:spacing w:after="0"/>
              <w:rPr>
                <w:sz w:val="20"/>
                <w:szCs w:val="20"/>
                <w:color w:val="auto"/>
              </w:rPr>
            </w:pPr>
            <w:r>
              <w:rPr>
                <w:rFonts w:ascii="Arial" w:cs="Arial" w:eastAsia="Arial" w:hAnsi="Arial"/>
                <w:sz w:val="13"/>
                <w:szCs w:val="13"/>
                <w:color w:val="0000FF"/>
              </w:rPr>
              <w:t>179,544</w:t>
            </w: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jc w:val="right"/>
              <w:ind w:right="171"/>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exercise reported on this Form 4 was effected pursuant to a trading plan adopted pursuant to Rule 10b5-1 under the Securities Exchange Act of 1934, as amended (the "Exchange Act").</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trading plan adopted pursuant to Rule 10b5-1 under the Exchange Act.</w:t>
      </w:r>
    </w:p>
    <w:p>
      <w:pPr>
        <w:spacing w:after="0" w:line="51" w:lineRule="exact"/>
        <w:rPr>
          <w:rFonts w:ascii="Arial" w:cs="Arial" w:eastAsia="Arial" w:hAnsi="Arial"/>
          <w:sz w:val="13"/>
          <w:szCs w:val="13"/>
          <w:color w:val="008000"/>
        </w:rPr>
      </w:pPr>
    </w:p>
    <w:p>
      <w:pPr>
        <w:ind w:left="40" w:right="18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$50.49 to $51.48 per share. The Reporting Person undertakes to provide to the Issuer, any security holder of the Issuer or the staff of the Securities and Exchange Commission, upon request, full information regarding the number of shares sold at each separate price within the ranges set forth in footnotes (3), (4) and (5) to this Form 4.</w:t>
      </w:r>
    </w:p>
    <w:p>
      <w:pPr>
        <w:spacing w:after="0" w:line="2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$49.59 to $50.48 per share.</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$48.96 to $49.16 per share.</w:t>
      </w:r>
    </w:p>
    <w:p>
      <w:pPr>
        <w:spacing w:after="0" w:line="51" w:lineRule="exact"/>
        <w:rPr>
          <w:rFonts w:ascii="Arial" w:cs="Arial" w:eastAsia="Arial" w:hAnsi="Arial"/>
          <w:sz w:val="13"/>
          <w:szCs w:val="13"/>
          <w:color w:val="008000"/>
        </w:rPr>
      </w:pPr>
    </w:p>
    <w:p>
      <w:pPr>
        <w:ind w:left="40" w:right="1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was granted on February 10, 2015. This option vested with respect to 25% of the shares underlying the option on February 9, 2016 and as to an additional 1/48th of the shares underlying the option each month thereafter.</w:t>
      </w:r>
    </w:p>
    <w:p>
      <w:pPr>
        <w:spacing w:after="0" w:line="26"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Christopher Frankenfield,</w:t>
            </w:r>
          </w:p>
        </w:tc>
        <w:tc>
          <w:tcPr>
            <w:tcW w:w="28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06/30/2017</w:t>
            </w:r>
          </w:p>
        </w:tc>
        <w:tc>
          <w:tcPr>
            <w:tcW w:w="0" w:type="dxa"/>
            <w:vAlign w:val="bottom"/>
          </w:tcPr>
          <w:p>
            <w:pPr>
              <w:spacing w:after="0"/>
              <w:rPr>
                <w:sz w:val="1"/>
                <w:szCs w:val="1"/>
                <w:color w:val="auto"/>
              </w:rPr>
            </w:pPr>
          </w:p>
        </w:tc>
      </w:tr>
      <w:tr>
        <w:trPr>
          <w:trHeight w:val="92"/>
        </w:trPr>
        <w:tc>
          <w:tcPr>
            <w:tcW w:w="1180" w:type="dxa"/>
            <w:vAlign w:val="bottom"/>
            <w:vMerge w:val="restart"/>
          </w:tcPr>
          <w:p>
            <w:pPr>
              <w:spacing w:after="0"/>
              <w:rPr>
                <w:sz w:val="20"/>
                <w:szCs w:val="20"/>
                <w:color w:val="auto"/>
              </w:rPr>
            </w:pPr>
            <w:r>
              <w:rPr>
                <w:rFonts w:ascii="Arial" w:cs="Arial" w:eastAsia="Arial" w:hAnsi="Arial"/>
                <w:sz w:val="17"/>
                <w:szCs w:val="17"/>
                <w:color w:val="0000FF"/>
                <w:w w:val="95"/>
              </w:rPr>
              <w:t>Attorney-in-Fact</w:t>
            </w:r>
          </w:p>
        </w:tc>
        <w:tc>
          <w:tcPr>
            <w:tcW w:w="112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38468"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2019-12-04T02:30:03Z</dcterms:created>
  <dcterms:modified xsi:type="dcterms:W3CDTF">2019-12-04T02:30:03Z</dcterms:modified>
</cp:coreProperties>
</file>