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vMerge w:val="restart"/>
          </w:tcPr>
          <w:p>
            <w:pPr>
              <w:spacing w:after="0"/>
              <w:rPr>
                <w:rFonts w:ascii="Arial" w:cs="Arial" w:eastAsia="Arial" w:hAnsi="Arial"/>
                <w:sz w:val="21"/>
                <w:szCs w:val="21"/>
                <w:u w:val="single" w:color="auto"/>
                <w:color w:val="0000EE"/>
                <w:w w:val="97"/>
              </w:rPr>
            </w:pPr>
            <w:hyperlink r:id="rId13">
              <w:r>
                <w:rPr>
                  <w:rFonts w:ascii="Arial" w:cs="Arial" w:eastAsia="Arial" w:hAnsi="Arial"/>
                  <w:sz w:val="21"/>
                  <w:szCs w:val="21"/>
                  <w:u w:val="single" w:color="auto"/>
                  <w:color w:val="0000EE"/>
                  <w:w w:val="97"/>
                </w:rPr>
                <w:t>Lydon Nicholas</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Blueprint Medicines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0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5"/>
            <w:vMerge w:val="continue"/>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w w:val="99"/>
              </w:rPr>
              <w:t>C/O BLUEPRINT MEDICINES</w:t>
            </w:r>
          </w:p>
        </w:tc>
        <w:tc>
          <w:tcPr>
            <w:tcW w:w="134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7"/>
                <w:szCs w:val="17"/>
                <w:color w:val="0000FF"/>
              </w:rPr>
              <w:t>07/01/2020</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CORPORATION 45 SIDNEY STREET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CAMBRIDGE  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07/01/2020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1,300</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80.21</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76,572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07/02/2020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2,825</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80.13</w:t>
            </w:r>
            <w:r>
              <w:rPr>
                <w:rFonts w:ascii="Arial" w:cs="Arial" w:eastAsia="Arial" w:hAnsi="Arial"/>
                <w:sz w:val="22"/>
                <w:szCs w:val="22"/>
                <w:color w:val="008000"/>
                <w:w w:val="97"/>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73,747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February 27, 2020 pursuant to Rule 10b5-1 under the Securities Exchange Act of 1934, as amended.</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$80.03 to $80.47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$80.00 to $80.50 per share.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7"/>
              </w:rPr>
              <w:t>/s/ Christopher Frankenfield,</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07/06/2020</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935"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2020-07-06T17:31:50Z</dcterms:created>
  <dcterms:modified xsi:type="dcterms:W3CDTF">2020-07-06T17:31:50Z</dcterms:modified>
</cp:coreProperties>
</file>