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959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ind w:righ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3,055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10/08/2024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Effected pursuant to a trading plan adopted on March 12, 2021 pursuant to Rule 10b5-1 under the Securities Exchange Act of 1934, as amended.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This option was granted on February 10, 2015 and is fully vested as of the date hereof.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3. This option was granted on October 8, 2014 and is fully vested as of the date hereof.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Ariel Hurley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05/19/2021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-3697605</wp:posOffset>
            </wp:positionV>
            <wp:extent cx="29210" cy="2653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5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4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2021-05-19T15:13:53Z</dcterms:created>
  <dcterms:modified xsi:type="dcterms:W3CDTF">2021-05-19T15:13:53Z</dcterms:modified>
</cp:coreProperties>
</file>