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5398770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325995" cy="8355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835533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60" w:space="540"/>
            <w:col w:w="8720"/>
          </w:cols>
          <w:pgMar w:left="240" w:top="221"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0" w:type="dxa"/>
            <w:vAlign w:val="bottom"/>
            <w:gridSpan w:val="8"/>
          </w:tcPr>
          <w:p>
            <w:pPr>
              <w:ind w:left="60"/>
              <w:spacing w:after="0"/>
              <w:rPr>
                <w:sz w:val="20"/>
                <w:szCs w:val="20"/>
                <w:color w:val="auto"/>
              </w:rPr>
            </w:pPr>
            <w:r>
              <w:rPr>
                <w:rFonts w:ascii="Arial" w:cs="Arial" w:eastAsia="Arial" w:hAnsi="Arial"/>
                <w:sz w:val="13"/>
                <w:szCs w:val="13"/>
                <w:color w:val="auto"/>
                <w:w w:val="99"/>
              </w:rPr>
              <w:t>5. Relationship of Reporting Person(s) to Issuer</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FMR LLC</w:t>
              </w:r>
            </w:hyperlink>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Blueprint Medicines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BPMC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2"/>
                <w:szCs w:val="2"/>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rPr>
              <w:t>X</w:t>
            </w:r>
          </w:p>
        </w:tc>
        <w:tc>
          <w:tcPr>
            <w:tcW w:w="1460" w:type="dxa"/>
            <w:vAlign w:val="bottom"/>
            <w:gridSpan w:val="5"/>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3"/>
                <w:szCs w:val="13"/>
                <w:color w:val="auto"/>
                <w:w w:val="95"/>
              </w:rPr>
              <w:t>Officer (give title</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rPr>
              <w:t>X</w:t>
            </w:r>
          </w:p>
        </w:tc>
        <w:tc>
          <w:tcPr>
            <w:tcW w:w="1460" w:type="dxa"/>
            <w:vAlign w:val="bottom"/>
            <w:gridSpan w:val="5"/>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4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200" w:type="dxa"/>
            <w:vAlign w:val="bottom"/>
          </w:tcPr>
          <w:p>
            <w:pPr>
              <w:spacing w:after="0"/>
              <w:rPr>
                <w:sz w:val="6"/>
                <w:szCs w:val="6"/>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16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restart"/>
          </w:tcPr>
          <w:p>
            <w:pPr>
              <w:ind w:left="200"/>
              <w:spacing w:after="0" w:line="128" w:lineRule="exact"/>
              <w:rPr>
                <w:sz w:val="20"/>
                <w:szCs w:val="20"/>
                <w:color w:val="auto"/>
              </w:rPr>
            </w:pPr>
            <w:r>
              <w:rPr>
                <w:rFonts w:ascii="Arial" w:cs="Arial" w:eastAsia="Arial" w:hAnsi="Arial"/>
                <w:sz w:val="13"/>
                <w:szCs w:val="13"/>
                <w:color w:val="auto"/>
              </w:rPr>
              <w:t>below)</w:t>
            </w:r>
          </w:p>
        </w:tc>
        <w:tc>
          <w:tcPr>
            <w:tcW w:w="3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gridSpan w:val="2"/>
            <w:vMerge w:val="restart"/>
          </w:tcPr>
          <w:p>
            <w:pPr>
              <w:ind w:left="180"/>
              <w:spacing w:after="0" w:line="128" w:lineRule="exact"/>
              <w:rPr>
                <w:sz w:val="20"/>
                <w:szCs w:val="20"/>
                <w:color w:val="auto"/>
              </w:rPr>
            </w:pPr>
            <w:r>
              <w:rPr>
                <w:rFonts w:ascii="Arial" w:cs="Arial" w:eastAsia="Arial" w:hAnsi="Arial"/>
                <w:sz w:val="13"/>
                <w:szCs w:val="13"/>
                <w:color w:val="auto"/>
              </w:rPr>
              <w:t>below)</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gridSpan w:val="5"/>
          </w:tcPr>
          <w:p>
            <w:pPr>
              <w:ind w:left="20"/>
              <w:spacing w:after="0"/>
              <w:rPr>
                <w:sz w:val="20"/>
                <w:szCs w:val="20"/>
                <w:color w:val="auto"/>
              </w:rPr>
            </w:pPr>
            <w:r>
              <w:rPr>
                <w:rFonts w:ascii="Arial" w:cs="Arial" w:eastAsia="Arial" w:hAnsi="Arial"/>
                <w:sz w:val="17"/>
                <w:szCs w:val="17"/>
                <w:color w:val="0000FF"/>
              </w:rPr>
              <w:t>245 SUMMER STREET</w:t>
            </w:r>
          </w:p>
        </w:tc>
        <w:tc>
          <w:tcPr>
            <w:tcW w:w="1160" w:type="dxa"/>
            <w:vAlign w:val="bottom"/>
          </w:tcPr>
          <w:p>
            <w:pPr>
              <w:spacing w:after="0"/>
              <w:rPr>
                <w:sz w:val="23"/>
                <w:szCs w:val="23"/>
                <w:color w:val="auto"/>
              </w:rPr>
            </w:pPr>
          </w:p>
        </w:tc>
        <w:tc>
          <w:tcPr>
            <w:tcW w:w="1580" w:type="dxa"/>
            <w:vAlign w:val="bottom"/>
            <w:gridSpan w:val="5"/>
          </w:tcPr>
          <w:p>
            <w:pPr>
              <w:ind w:left="360"/>
              <w:spacing w:after="0"/>
              <w:rPr>
                <w:sz w:val="20"/>
                <w:szCs w:val="20"/>
                <w:color w:val="auto"/>
              </w:rPr>
            </w:pPr>
            <w:r>
              <w:rPr>
                <w:rFonts w:ascii="Arial" w:cs="Arial" w:eastAsia="Arial" w:hAnsi="Arial"/>
                <w:sz w:val="17"/>
                <w:szCs w:val="17"/>
                <w:color w:val="0000FF"/>
              </w:rPr>
              <w:t>05/05/2015</w:t>
            </w: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40" w:type="dxa"/>
            <w:vAlign w:val="bottom"/>
            <w:gridSpan w:val="3"/>
          </w:tcPr>
          <w:p>
            <w:pPr>
              <w:ind w:left="80"/>
              <w:spacing w:after="0"/>
              <w:rPr>
                <w:sz w:val="20"/>
                <w:szCs w:val="20"/>
                <w:color w:val="auto"/>
              </w:rPr>
            </w:pPr>
            <w:r>
              <w:rPr>
                <w:rFonts w:ascii="Arial" w:cs="Arial" w:eastAsia="Arial" w:hAnsi="Arial"/>
                <w:sz w:val="17"/>
                <w:szCs w:val="17"/>
                <w:color w:val="0000FF"/>
              </w:rPr>
              <w:t>See Remark 1</w:t>
            </w: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6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1"/>
                <w:szCs w:val="11"/>
                <w:color w:val="auto"/>
              </w:rPr>
            </w:pPr>
          </w:p>
        </w:tc>
        <w:tc>
          <w:tcPr>
            <w:tcW w:w="354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1"/>
              </w:rPr>
              <w:t>BOSTON</w:t>
            </w:r>
          </w:p>
        </w:tc>
        <w:tc>
          <w:tcPr>
            <w:tcW w:w="200" w:type="dxa"/>
            <w:vAlign w:val="bottom"/>
          </w:tcPr>
          <w:p>
            <w:pPr>
              <w:spacing w:after="0"/>
              <w:rPr>
                <w:sz w:val="6"/>
                <w:szCs w:val="6"/>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7"/>
                <w:szCs w:val="17"/>
                <w:color w:val="0000FF"/>
              </w:rPr>
              <w:t>MA</w:t>
            </w:r>
          </w:p>
        </w:tc>
        <w:tc>
          <w:tcPr>
            <w:tcW w:w="1160" w:type="dxa"/>
            <w:vAlign w:val="bottom"/>
            <w:vMerge w:val="restart"/>
          </w:tcPr>
          <w:p>
            <w:pPr>
              <w:ind w:left="120"/>
              <w:spacing w:after="0"/>
              <w:rPr>
                <w:sz w:val="20"/>
                <w:szCs w:val="20"/>
                <w:color w:val="auto"/>
              </w:rPr>
            </w:pPr>
            <w:r>
              <w:rPr>
                <w:rFonts w:ascii="Arial" w:cs="Arial" w:eastAsia="Arial" w:hAnsi="Arial"/>
                <w:sz w:val="17"/>
                <w:szCs w:val="17"/>
                <w:color w:val="0000FF"/>
              </w:rPr>
              <w:t>02210</w:t>
            </w: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60" w:type="dxa"/>
            <w:vAlign w:val="bottom"/>
            <w:gridSpan w:val="8"/>
            <w:vMerge w:val="continue"/>
          </w:tcPr>
          <w:p>
            <w:pPr>
              <w:spacing w:after="0"/>
              <w:rPr>
                <w:sz w:val="6"/>
                <w:szCs w:val="6"/>
                <w:color w:val="auto"/>
              </w:rPr>
            </w:pPr>
          </w:p>
        </w:tc>
        <w:tc>
          <w:tcPr>
            <w:tcW w:w="360" w:type="dxa"/>
            <w:vAlign w:val="bottom"/>
          </w:tcPr>
          <w:p>
            <w:pPr>
              <w:spacing w:after="0"/>
              <w:rPr>
                <w:sz w:val="6"/>
                <w:szCs w:val="6"/>
                <w:color w:val="auto"/>
              </w:rPr>
            </w:pPr>
          </w:p>
        </w:tc>
        <w:tc>
          <w:tcPr>
            <w:tcW w:w="354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gridSpan w:val="8"/>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gridSpan w:val="8"/>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31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200" w:type="dxa"/>
            <w:vAlign w:val="bottom"/>
          </w:tcPr>
          <w:p>
            <w:pPr>
              <w:spacing w:after="0"/>
              <w:rPr>
                <w:sz w:val="10"/>
                <w:szCs w:val="10"/>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31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4"/>
          </w:tcPr>
          <w:p>
            <w:pPr>
              <w:spacing w:after="0"/>
              <w:rPr>
                <w:sz w:val="10"/>
                <w:szCs w:val="10"/>
                <w:color w:val="auto"/>
              </w:rPr>
            </w:pPr>
          </w:p>
        </w:tc>
        <w:tc>
          <w:tcPr>
            <w:tcW w:w="1780" w:type="dxa"/>
            <w:vAlign w:val="bottom"/>
            <w:tcBorders>
              <w:bottom w:val="single" w:sz="8" w:color="2C2C2C"/>
            </w:tcBorders>
            <w:gridSpan w:val="5"/>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6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20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3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ind w:left="880"/>
              <w:spacing w:after="0" w:line="126" w:lineRule="exact"/>
              <w:rPr>
                <w:sz w:val="20"/>
                <w:szCs w:val="20"/>
                <w:color w:val="auto"/>
              </w:rPr>
            </w:pPr>
            <w:r>
              <w:rPr>
                <w:rFonts w:ascii="Arial" w:cs="Arial" w:eastAsia="Arial" w:hAnsi="Arial"/>
                <w:sz w:val="12"/>
                <w:szCs w:val="12"/>
                <w:b w:val="1"/>
                <w:bCs w:val="1"/>
                <w:color w:val="auto"/>
                <w:w w:val="99"/>
              </w:rPr>
              <w:t>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8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0"/>
                <w:szCs w:val="10"/>
                <w:color w:val="auto"/>
              </w:rPr>
            </w:pPr>
          </w:p>
        </w:tc>
        <w:tc>
          <w:tcPr>
            <w:tcW w:w="9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jc w:val="center"/>
              <w:ind w:left="70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3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Beacon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Bioventures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gridSpan w:val="5"/>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17"/>
                <w:szCs w:val="17"/>
                <w:color w:val="auto"/>
              </w:rPr>
            </w:pPr>
          </w:p>
        </w:tc>
        <w:tc>
          <w:tcPr>
            <w:tcW w:w="1920" w:type="dxa"/>
            <w:vAlign w:val="bottom"/>
            <w:gridSpan w:val="5"/>
          </w:tcPr>
          <w:p>
            <w:pPr>
              <w:jc w:val="center"/>
              <w:ind w:left="729"/>
              <w:spacing w:after="0"/>
              <w:rPr>
                <w:sz w:val="20"/>
                <w:szCs w:val="20"/>
                <w:color w:val="auto"/>
              </w:rPr>
            </w:pPr>
            <w:r>
              <w:rPr>
                <w:rFonts w:ascii="Arial" w:cs="Arial" w:eastAsia="Arial" w:hAnsi="Arial"/>
                <w:sz w:val="17"/>
                <w:szCs w:val="17"/>
                <w:color w:val="0000FF"/>
                <w:w w:val="89"/>
              </w:rPr>
              <w:t>05/05/2015</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ind w:left="180"/>
              <w:spacing w:after="0"/>
              <w:rPr>
                <w:sz w:val="20"/>
                <w:szCs w:val="20"/>
                <w:color w:val="auto"/>
              </w:rPr>
            </w:pPr>
            <w:r>
              <w:rPr>
                <w:rFonts w:ascii="Arial" w:cs="Arial" w:eastAsia="Arial" w:hAnsi="Arial"/>
                <w:sz w:val="13"/>
                <w:szCs w:val="13"/>
                <w:color w:val="0000FF"/>
              </w:rPr>
              <w:t>C</w:t>
            </w:r>
          </w:p>
        </w:tc>
        <w:tc>
          <w:tcPr>
            <w:tcW w:w="840" w:type="dxa"/>
            <w:vAlign w:val="bottom"/>
            <w:gridSpan w:val="2"/>
          </w:tcPr>
          <w:p>
            <w:pPr>
              <w:jc w:val="center"/>
              <w:ind w:left="15"/>
              <w:spacing w:after="0"/>
              <w:rPr>
                <w:sz w:val="20"/>
                <w:szCs w:val="20"/>
                <w:color w:val="auto"/>
              </w:rPr>
            </w:pPr>
            <w:r>
              <w:rPr>
                <w:rFonts w:ascii="Arial" w:cs="Arial" w:eastAsia="Arial" w:hAnsi="Arial"/>
                <w:sz w:val="17"/>
                <w:szCs w:val="17"/>
                <w:color w:val="0000FF"/>
                <w:w w:val="89"/>
              </w:rPr>
              <w:t>1,818,181</w:t>
            </w:r>
          </w:p>
        </w:tc>
        <w:tc>
          <w:tcPr>
            <w:tcW w:w="500" w:type="dxa"/>
            <w:vAlign w:val="bottom"/>
          </w:tcPr>
          <w:p>
            <w:pPr>
              <w:ind w:left="26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34"/>
              <w:spacing w:after="0"/>
              <w:rPr>
                <w:sz w:val="20"/>
                <w:szCs w:val="20"/>
                <w:color w:val="auto"/>
              </w:rPr>
            </w:pPr>
            <w:r>
              <w:rPr>
                <w:rFonts w:ascii="Arial" w:cs="Arial" w:eastAsia="Arial" w:hAnsi="Arial"/>
                <w:sz w:val="11"/>
                <w:szCs w:val="11"/>
                <w:color w:val="008000"/>
                <w:w w:val="88"/>
              </w:rPr>
              <w:t>(1)</w:t>
            </w:r>
          </w:p>
        </w:tc>
        <w:tc>
          <w:tcPr>
            <w:tcW w:w="40" w:type="dxa"/>
            <w:vAlign w:val="bottom"/>
          </w:tcPr>
          <w:p>
            <w:pPr>
              <w:spacing w:after="0"/>
              <w:rPr>
                <w:sz w:val="17"/>
                <w:szCs w:val="17"/>
                <w:color w:val="auto"/>
              </w:rPr>
            </w:pPr>
          </w:p>
        </w:tc>
        <w:tc>
          <w:tcPr>
            <w:tcW w:w="1160" w:type="dxa"/>
            <w:vAlign w:val="bottom"/>
            <w:gridSpan w:val="3"/>
          </w:tcPr>
          <w:p>
            <w:pPr>
              <w:ind w:left="160"/>
              <w:spacing w:after="0" w:line="206" w:lineRule="exact"/>
              <w:rPr>
                <w:sz w:val="20"/>
                <w:szCs w:val="20"/>
                <w:color w:val="auto"/>
              </w:rPr>
            </w:pPr>
            <w:r>
              <w:rPr>
                <w:rFonts w:ascii="Arial" w:cs="Arial" w:eastAsia="Arial" w:hAnsi="Arial"/>
                <w:sz w:val="17"/>
                <w:szCs w:val="17"/>
                <w:color w:val="0000FF"/>
              </w:rPr>
              <w:t>1,818,181</w:t>
            </w:r>
            <w:r>
              <w:rPr>
                <w:rFonts w:ascii="Arial" w:cs="Arial" w:eastAsia="Arial" w:hAnsi="Arial"/>
                <w:sz w:val="21"/>
                <w:szCs w:val="21"/>
                <w:color w:val="008000"/>
                <w:vertAlign w:val="superscript"/>
              </w:rPr>
              <w:t>(2)</w:t>
            </w:r>
          </w:p>
        </w:tc>
        <w:tc>
          <w:tcPr>
            <w:tcW w:w="540" w:type="dxa"/>
            <w:vAlign w:val="bottom"/>
          </w:tcPr>
          <w:p>
            <w:pPr>
              <w:jc w:val="right"/>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 III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Beacon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Bioventures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gridSpan w:val="5"/>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17"/>
                <w:szCs w:val="17"/>
                <w:color w:val="auto"/>
              </w:rPr>
            </w:pPr>
          </w:p>
        </w:tc>
        <w:tc>
          <w:tcPr>
            <w:tcW w:w="1920" w:type="dxa"/>
            <w:vAlign w:val="bottom"/>
            <w:gridSpan w:val="5"/>
          </w:tcPr>
          <w:p>
            <w:pPr>
              <w:jc w:val="center"/>
              <w:ind w:left="729"/>
              <w:spacing w:after="0"/>
              <w:rPr>
                <w:sz w:val="20"/>
                <w:szCs w:val="20"/>
                <w:color w:val="auto"/>
              </w:rPr>
            </w:pPr>
            <w:r>
              <w:rPr>
                <w:rFonts w:ascii="Arial" w:cs="Arial" w:eastAsia="Arial" w:hAnsi="Arial"/>
                <w:sz w:val="17"/>
                <w:szCs w:val="17"/>
                <w:color w:val="0000FF"/>
                <w:w w:val="89"/>
              </w:rPr>
              <w:t>05/05/2015</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ind w:left="18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left="115"/>
              <w:spacing w:after="0"/>
              <w:rPr>
                <w:sz w:val="20"/>
                <w:szCs w:val="20"/>
                <w:color w:val="auto"/>
              </w:rPr>
            </w:pPr>
            <w:r>
              <w:rPr>
                <w:rFonts w:ascii="Arial" w:cs="Arial" w:eastAsia="Arial" w:hAnsi="Arial"/>
                <w:sz w:val="17"/>
                <w:szCs w:val="17"/>
                <w:color w:val="0000FF"/>
                <w:w w:val="87"/>
              </w:rPr>
              <w:t>469,696</w:t>
            </w: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34"/>
              <w:spacing w:after="0"/>
              <w:rPr>
                <w:sz w:val="20"/>
                <w:szCs w:val="20"/>
                <w:color w:val="auto"/>
              </w:rPr>
            </w:pPr>
            <w:r>
              <w:rPr>
                <w:rFonts w:ascii="Arial" w:cs="Arial" w:eastAsia="Arial" w:hAnsi="Arial"/>
                <w:sz w:val="11"/>
                <w:szCs w:val="11"/>
                <w:color w:val="008000"/>
                <w:w w:val="88"/>
              </w:rPr>
              <w:t>(1)</w:t>
            </w:r>
          </w:p>
        </w:tc>
        <w:tc>
          <w:tcPr>
            <w:tcW w:w="40" w:type="dxa"/>
            <w:vAlign w:val="bottom"/>
          </w:tcPr>
          <w:p>
            <w:pPr>
              <w:spacing w:after="0"/>
              <w:rPr>
                <w:sz w:val="17"/>
                <w:szCs w:val="17"/>
                <w:color w:val="auto"/>
              </w:rPr>
            </w:pPr>
          </w:p>
        </w:tc>
        <w:tc>
          <w:tcPr>
            <w:tcW w:w="1160" w:type="dxa"/>
            <w:vAlign w:val="bottom"/>
            <w:gridSpan w:val="3"/>
          </w:tcPr>
          <w:p>
            <w:pPr>
              <w:ind w:left="160"/>
              <w:spacing w:after="0" w:line="206" w:lineRule="exact"/>
              <w:rPr>
                <w:sz w:val="20"/>
                <w:szCs w:val="20"/>
                <w:color w:val="auto"/>
              </w:rPr>
            </w:pPr>
            <w:r>
              <w:rPr>
                <w:rFonts w:ascii="Arial" w:cs="Arial" w:eastAsia="Arial" w:hAnsi="Arial"/>
                <w:sz w:val="17"/>
                <w:szCs w:val="17"/>
                <w:color w:val="0000FF"/>
              </w:rPr>
              <w:t>2,287,877</w:t>
            </w:r>
            <w:r>
              <w:rPr>
                <w:rFonts w:ascii="Arial" w:cs="Arial" w:eastAsia="Arial" w:hAnsi="Arial"/>
                <w:sz w:val="21"/>
                <w:szCs w:val="21"/>
                <w:color w:val="008000"/>
                <w:vertAlign w:val="superscript"/>
              </w:rPr>
              <w:t>(2)</w:t>
            </w:r>
          </w:p>
        </w:tc>
        <w:tc>
          <w:tcPr>
            <w:tcW w:w="540" w:type="dxa"/>
            <w:vAlign w:val="bottom"/>
          </w:tcPr>
          <w:p>
            <w:pPr>
              <w:jc w:val="right"/>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 III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Beacon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Bioventures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gridSpan w:val="5"/>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17"/>
                <w:szCs w:val="17"/>
                <w:color w:val="auto"/>
              </w:rPr>
            </w:pPr>
          </w:p>
        </w:tc>
        <w:tc>
          <w:tcPr>
            <w:tcW w:w="1920" w:type="dxa"/>
            <w:vAlign w:val="bottom"/>
            <w:gridSpan w:val="5"/>
          </w:tcPr>
          <w:p>
            <w:pPr>
              <w:jc w:val="center"/>
              <w:ind w:left="729"/>
              <w:spacing w:after="0"/>
              <w:rPr>
                <w:sz w:val="20"/>
                <w:szCs w:val="20"/>
                <w:color w:val="auto"/>
              </w:rPr>
            </w:pPr>
            <w:r>
              <w:rPr>
                <w:rFonts w:ascii="Arial" w:cs="Arial" w:eastAsia="Arial" w:hAnsi="Arial"/>
                <w:sz w:val="17"/>
                <w:szCs w:val="17"/>
                <w:color w:val="0000FF"/>
                <w:w w:val="89"/>
              </w:rPr>
              <w:t>05/05/2015</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ind w:left="18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left="115"/>
              <w:spacing w:after="0"/>
              <w:rPr>
                <w:sz w:val="20"/>
                <w:szCs w:val="20"/>
                <w:color w:val="auto"/>
              </w:rPr>
            </w:pPr>
            <w:r>
              <w:rPr>
                <w:rFonts w:ascii="Arial" w:cs="Arial" w:eastAsia="Arial" w:hAnsi="Arial"/>
                <w:sz w:val="17"/>
                <w:szCs w:val="17"/>
                <w:color w:val="0000FF"/>
                <w:w w:val="88"/>
              </w:rPr>
              <w:t>87,834</w:t>
            </w: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34"/>
              <w:spacing w:after="0"/>
              <w:rPr>
                <w:sz w:val="20"/>
                <w:szCs w:val="20"/>
                <w:color w:val="auto"/>
              </w:rPr>
            </w:pPr>
            <w:r>
              <w:rPr>
                <w:rFonts w:ascii="Arial" w:cs="Arial" w:eastAsia="Arial" w:hAnsi="Arial"/>
                <w:sz w:val="11"/>
                <w:szCs w:val="11"/>
                <w:color w:val="008000"/>
                <w:w w:val="88"/>
              </w:rPr>
              <w:t>(1)</w:t>
            </w:r>
          </w:p>
        </w:tc>
        <w:tc>
          <w:tcPr>
            <w:tcW w:w="40" w:type="dxa"/>
            <w:vAlign w:val="bottom"/>
          </w:tcPr>
          <w:p>
            <w:pPr>
              <w:spacing w:after="0"/>
              <w:rPr>
                <w:sz w:val="17"/>
                <w:szCs w:val="17"/>
                <w:color w:val="auto"/>
              </w:rPr>
            </w:pPr>
          </w:p>
        </w:tc>
        <w:tc>
          <w:tcPr>
            <w:tcW w:w="1160" w:type="dxa"/>
            <w:vAlign w:val="bottom"/>
            <w:gridSpan w:val="3"/>
          </w:tcPr>
          <w:p>
            <w:pPr>
              <w:ind w:left="160"/>
              <w:spacing w:after="0" w:line="206" w:lineRule="exact"/>
              <w:rPr>
                <w:sz w:val="20"/>
                <w:szCs w:val="20"/>
                <w:color w:val="auto"/>
              </w:rPr>
            </w:pPr>
            <w:r>
              <w:rPr>
                <w:rFonts w:ascii="Arial" w:cs="Arial" w:eastAsia="Arial" w:hAnsi="Arial"/>
                <w:sz w:val="17"/>
                <w:szCs w:val="17"/>
                <w:color w:val="0000FF"/>
              </w:rPr>
              <w:t>2,375,711</w:t>
            </w:r>
            <w:r>
              <w:rPr>
                <w:rFonts w:ascii="Arial" w:cs="Arial" w:eastAsia="Arial" w:hAnsi="Arial"/>
                <w:sz w:val="21"/>
                <w:szCs w:val="21"/>
                <w:color w:val="008000"/>
                <w:vertAlign w:val="superscript"/>
              </w:rPr>
              <w:t>(2)</w:t>
            </w:r>
          </w:p>
        </w:tc>
        <w:tc>
          <w:tcPr>
            <w:tcW w:w="540" w:type="dxa"/>
            <w:vAlign w:val="bottom"/>
          </w:tcPr>
          <w:p>
            <w:pPr>
              <w:jc w:val="right"/>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 III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Beacon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Bioventures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gridSpan w:val="5"/>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17"/>
                <w:szCs w:val="17"/>
                <w:color w:val="auto"/>
              </w:rPr>
            </w:pPr>
          </w:p>
        </w:tc>
        <w:tc>
          <w:tcPr>
            <w:tcW w:w="1920" w:type="dxa"/>
            <w:vAlign w:val="bottom"/>
            <w:gridSpan w:val="5"/>
          </w:tcPr>
          <w:p>
            <w:pPr>
              <w:jc w:val="center"/>
              <w:ind w:left="729"/>
              <w:spacing w:after="0"/>
              <w:rPr>
                <w:sz w:val="20"/>
                <w:szCs w:val="20"/>
                <w:color w:val="auto"/>
              </w:rPr>
            </w:pPr>
            <w:r>
              <w:rPr>
                <w:rFonts w:ascii="Arial" w:cs="Arial" w:eastAsia="Arial" w:hAnsi="Arial"/>
                <w:sz w:val="17"/>
                <w:szCs w:val="17"/>
                <w:color w:val="0000FF"/>
                <w:w w:val="89"/>
              </w:rPr>
              <w:t>05/05/2015</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Pr>
          <w:p>
            <w:pPr>
              <w:jc w:val="center"/>
              <w:ind w:left="115"/>
              <w:spacing w:after="0"/>
              <w:rPr>
                <w:sz w:val="20"/>
                <w:szCs w:val="20"/>
                <w:color w:val="auto"/>
              </w:rPr>
            </w:pPr>
            <w:r>
              <w:rPr>
                <w:rFonts w:ascii="Arial" w:cs="Arial" w:eastAsia="Arial" w:hAnsi="Arial"/>
                <w:sz w:val="17"/>
                <w:szCs w:val="17"/>
                <w:color w:val="0000FF"/>
                <w:w w:val="87"/>
              </w:rPr>
              <w:t>125,000</w:t>
            </w: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14"/>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18</w:t>
            </w:r>
          </w:p>
        </w:tc>
        <w:tc>
          <w:tcPr>
            <w:tcW w:w="40" w:type="dxa"/>
            <w:vAlign w:val="bottom"/>
          </w:tcPr>
          <w:p>
            <w:pPr>
              <w:spacing w:after="0"/>
              <w:rPr>
                <w:sz w:val="17"/>
                <w:szCs w:val="17"/>
                <w:color w:val="auto"/>
              </w:rPr>
            </w:pPr>
          </w:p>
        </w:tc>
        <w:tc>
          <w:tcPr>
            <w:tcW w:w="1160" w:type="dxa"/>
            <w:vAlign w:val="bottom"/>
            <w:gridSpan w:val="3"/>
          </w:tcPr>
          <w:p>
            <w:pPr>
              <w:ind w:left="160"/>
              <w:spacing w:after="0" w:line="206" w:lineRule="exact"/>
              <w:rPr>
                <w:sz w:val="20"/>
                <w:szCs w:val="20"/>
                <w:color w:val="auto"/>
              </w:rPr>
            </w:pPr>
            <w:r>
              <w:rPr>
                <w:rFonts w:ascii="Arial" w:cs="Arial" w:eastAsia="Arial" w:hAnsi="Arial"/>
                <w:sz w:val="17"/>
                <w:szCs w:val="17"/>
                <w:color w:val="0000FF"/>
              </w:rPr>
              <w:t>2,500,711</w:t>
            </w:r>
            <w:r>
              <w:rPr>
                <w:rFonts w:ascii="Arial" w:cs="Arial" w:eastAsia="Arial" w:hAnsi="Arial"/>
                <w:sz w:val="21"/>
                <w:szCs w:val="21"/>
                <w:color w:val="008000"/>
                <w:vertAlign w:val="superscript"/>
              </w:rPr>
              <w:t>(2)</w:t>
            </w:r>
          </w:p>
        </w:tc>
        <w:tc>
          <w:tcPr>
            <w:tcW w:w="540" w:type="dxa"/>
            <w:vAlign w:val="bottom"/>
          </w:tcPr>
          <w:p>
            <w:pPr>
              <w:jc w:val="right"/>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 III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2140" w:type="dxa"/>
            <w:vAlign w:val="bottom"/>
            <w:tcBorders>
              <w:bottom w:val="single" w:sz="8" w:color="2C2C2C"/>
            </w:tcBorders>
            <w:gridSpan w:val="4"/>
          </w:tcPr>
          <w:p>
            <w:pPr>
              <w:spacing w:after="0"/>
              <w:rPr>
                <w:sz w:val="8"/>
                <w:szCs w:val="8"/>
                <w:color w:val="auto"/>
              </w:rPr>
            </w:pPr>
          </w:p>
        </w:tc>
        <w:tc>
          <w:tcPr>
            <w:tcW w:w="2120" w:type="dxa"/>
            <w:vAlign w:val="bottom"/>
            <w:tcBorders>
              <w:bottom w:val="single" w:sz="8" w:color="2C2C2C"/>
            </w:tcBorders>
            <w:gridSpan w:val="6"/>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600" w:type="dxa"/>
            <w:vAlign w:val="bottom"/>
            <w:tcBorders>
              <w:top w:val="single" w:sz="8" w:color="2C2C2C"/>
            </w:tcBorders>
            <w:gridSpan w:val="17"/>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20" w:type="dxa"/>
            <w:vAlign w:val="bottom"/>
            <w:gridSpan w:val="15"/>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w w:val="95"/>
              </w:rPr>
              <w:t>5. Number of</w:t>
            </w:r>
          </w:p>
        </w:tc>
        <w:tc>
          <w:tcPr>
            <w:tcW w:w="240" w:type="dxa"/>
            <w:vAlign w:val="bottom"/>
          </w:tcPr>
          <w:p>
            <w:pPr>
              <w:spacing w:after="0"/>
              <w:rPr>
                <w:sz w:val="14"/>
                <w:szCs w:val="14"/>
                <w:color w:val="auto"/>
              </w:rPr>
            </w:pP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 of</w:t>
            </w:r>
          </w:p>
        </w:tc>
        <w:tc>
          <w:tcPr>
            <w:tcW w:w="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ind w:left="1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5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 (A) or</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Disposed of (D)</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(Instr. 3, 4 and</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Amount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Number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A</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3"/>
                <w:szCs w:val="13"/>
                <w:color w:val="0000FF"/>
              </w:rPr>
              <w:t>Beacon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3"/>
            <w:vMerge w:val="restart"/>
          </w:tcPr>
          <w:p>
            <w:pPr>
              <w:ind w:left="40"/>
              <w:spacing w:after="0" w:line="141" w:lineRule="exact"/>
              <w:rPr>
                <w:sz w:val="20"/>
                <w:szCs w:val="20"/>
                <w:color w:val="auto"/>
              </w:rPr>
            </w:pPr>
            <w:r>
              <w:rPr>
                <w:rFonts w:ascii="Arial" w:cs="Arial" w:eastAsia="Arial" w:hAnsi="Arial"/>
                <w:sz w:val="13"/>
                <w:szCs w:val="13"/>
                <w:color w:val="0000FF"/>
                <w:w w:val="98"/>
              </w:rPr>
              <w:t>Bioventures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Convertible</w:t>
            </w: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1,818,181</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20" w:type="dxa"/>
            <w:vAlign w:val="bottom"/>
          </w:tcPr>
          <w:p>
            <w:pPr>
              <w:jc w:val="center"/>
              <w:ind w:left="19"/>
              <w:spacing w:after="0" w:line="124" w:lineRule="exact"/>
              <w:rPr>
                <w:sz w:val="20"/>
                <w:szCs w:val="20"/>
                <w:color w:val="auto"/>
              </w:rPr>
            </w:pPr>
            <w:r>
              <w:rPr>
                <w:rFonts w:ascii="Arial" w:cs="Arial" w:eastAsia="Arial" w:hAnsi="Arial"/>
                <w:sz w:val="13"/>
                <w:szCs w:val="13"/>
                <w:color w:val="0000FF"/>
                <w:w w:val="89"/>
              </w:rPr>
              <w:t>05/05/2015</w:t>
            </w:r>
          </w:p>
        </w:tc>
        <w:tc>
          <w:tcPr>
            <w:tcW w:w="1160" w:type="dxa"/>
            <w:vAlign w:val="bottom"/>
          </w:tcPr>
          <w:p>
            <w:pPr>
              <w:spacing w:after="0"/>
              <w:rPr>
                <w:sz w:val="10"/>
                <w:szCs w:val="10"/>
                <w:color w:val="auto"/>
              </w:rPr>
            </w:pPr>
          </w:p>
        </w:tc>
        <w:tc>
          <w:tcPr>
            <w:tcW w:w="760" w:type="dxa"/>
            <w:vAlign w:val="bottom"/>
            <w:gridSpan w:val="4"/>
          </w:tcPr>
          <w:p>
            <w:pPr>
              <w:jc w:val="center"/>
              <w:ind w:right="298"/>
              <w:spacing w:after="0" w:line="124" w:lineRule="exact"/>
              <w:rPr>
                <w:sz w:val="20"/>
                <w:szCs w:val="20"/>
                <w:color w:val="auto"/>
              </w:rPr>
            </w:pPr>
            <w:r>
              <w:rPr>
                <w:rFonts w:ascii="Arial" w:cs="Arial" w:eastAsia="Arial" w:hAnsi="Arial"/>
                <w:sz w:val="13"/>
                <w:szCs w:val="13"/>
                <w:color w:val="0000FF"/>
                <w:w w:val="84"/>
              </w:rPr>
              <w:t>C</w:t>
            </w:r>
          </w:p>
        </w:tc>
        <w:tc>
          <w:tcPr>
            <w:tcW w:w="820" w:type="dxa"/>
            <w:vAlign w:val="bottom"/>
          </w:tcPr>
          <w:p>
            <w:pPr>
              <w:jc w:val="center"/>
              <w:spacing w:after="0" w:line="124" w:lineRule="exact"/>
              <w:rPr>
                <w:sz w:val="20"/>
                <w:szCs w:val="20"/>
                <w:color w:val="auto"/>
              </w:rPr>
            </w:pPr>
            <w:r>
              <w:rPr>
                <w:rFonts w:ascii="Arial" w:cs="Arial" w:eastAsia="Arial" w:hAnsi="Arial"/>
                <w:sz w:val="13"/>
                <w:szCs w:val="13"/>
                <w:color w:val="0000FF"/>
                <w:w w:val="89"/>
              </w:rPr>
              <w:t>10,000,000</w:t>
            </w:r>
          </w:p>
        </w:tc>
        <w:tc>
          <w:tcPr>
            <w:tcW w:w="2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jc w:val="right"/>
              <w:ind w:right="389"/>
              <w:spacing w:after="0" w:line="124" w:lineRule="exact"/>
              <w:rPr>
                <w:sz w:val="20"/>
                <w:szCs w:val="20"/>
                <w:color w:val="auto"/>
              </w:rPr>
            </w:pPr>
            <w:r>
              <w:rPr>
                <w:rFonts w:ascii="Arial" w:cs="Arial" w:eastAsia="Arial" w:hAnsi="Arial"/>
                <w:sz w:val="13"/>
                <w:szCs w:val="13"/>
                <w:color w:val="0000FF"/>
                <w:w w:val="82"/>
              </w:rPr>
              <w:t>0</w:t>
            </w:r>
          </w:p>
        </w:tc>
        <w:tc>
          <w:tcPr>
            <w:tcW w:w="420" w:type="dxa"/>
            <w:vAlign w:val="bottom"/>
          </w:tcPr>
          <w:p>
            <w:pPr>
              <w:ind w:left="300"/>
              <w:spacing w:after="0" w:line="124"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0"/>
                <w:szCs w:val="10"/>
                <w:color w:val="auto"/>
              </w:rPr>
            </w:pPr>
          </w:p>
        </w:tc>
        <w:tc>
          <w:tcPr>
            <w:tcW w:w="740" w:type="dxa"/>
            <w:vAlign w:val="bottom"/>
            <w:gridSpan w:val="3"/>
          </w:tcPr>
          <w:p>
            <w:pPr>
              <w:ind w:left="40"/>
              <w:spacing w:after="0" w:line="124" w:lineRule="exact"/>
              <w:rPr>
                <w:sz w:val="20"/>
                <w:szCs w:val="20"/>
                <w:color w:val="auto"/>
              </w:rPr>
            </w:pPr>
            <w:r>
              <w:rPr>
                <w:rFonts w:ascii="Arial" w:cs="Arial" w:eastAsia="Arial" w:hAnsi="Arial"/>
                <w:sz w:val="13"/>
                <w:szCs w:val="13"/>
                <w:color w:val="0000FF"/>
              </w:rPr>
              <w:t>Fund III</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80" w:type="dxa"/>
            <w:vAlign w:val="bottom"/>
            <w:gridSpan w:val="3"/>
          </w:tcPr>
          <w:p>
            <w:pPr>
              <w:ind w:left="60"/>
              <w:spacing w:after="0" w:line="82" w:lineRule="exact"/>
              <w:rPr>
                <w:sz w:val="20"/>
                <w:szCs w:val="20"/>
                <w:color w:val="auto"/>
              </w:rPr>
            </w:pPr>
            <w:r>
              <w:rPr>
                <w:rFonts w:ascii="Arial" w:cs="Arial" w:eastAsia="Arial" w:hAnsi="Arial"/>
                <w:sz w:val="9"/>
                <w:szCs w:val="9"/>
                <w:color w:val="0000FF"/>
              </w:rPr>
              <w:t>Preferred</w:t>
            </w: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ind w:left="40"/>
              <w:spacing w:after="0" w:line="82" w:lineRule="exact"/>
              <w:rPr>
                <w:sz w:val="20"/>
                <w:szCs w:val="20"/>
                <w:color w:val="auto"/>
              </w:rPr>
            </w:pPr>
            <w:r>
              <w:rPr>
                <w:rFonts w:ascii="Arial" w:cs="Arial" w:eastAsia="Arial" w:hAnsi="Arial"/>
                <w:sz w:val="9"/>
                <w:szCs w:val="9"/>
                <w:color w:val="0000FF"/>
              </w:rPr>
              <w:t>Stock</w:t>
            </w: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0000FF"/>
              </w:rPr>
              <w:t>Limited</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0000FF"/>
              </w:rPr>
              <w:t>Partnership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B</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3"/>
                <w:szCs w:val="13"/>
                <w:color w:val="0000FF"/>
              </w:rPr>
              <w:t>Beacon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3"/>
            <w:vMerge w:val="restart"/>
          </w:tcPr>
          <w:p>
            <w:pPr>
              <w:ind w:left="40"/>
              <w:spacing w:after="0" w:line="141" w:lineRule="exact"/>
              <w:rPr>
                <w:sz w:val="20"/>
                <w:szCs w:val="20"/>
                <w:color w:val="auto"/>
              </w:rPr>
            </w:pPr>
            <w:r>
              <w:rPr>
                <w:rFonts w:ascii="Arial" w:cs="Arial" w:eastAsia="Arial" w:hAnsi="Arial"/>
                <w:sz w:val="13"/>
                <w:szCs w:val="13"/>
                <w:color w:val="0000FF"/>
                <w:w w:val="98"/>
              </w:rPr>
              <w:t>Bioventures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Convertible</w:t>
            </w: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580" w:type="dxa"/>
            <w:vAlign w:val="bottom"/>
            <w:gridSpan w:val="2"/>
            <w:vMerge w:val="restart"/>
          </w:tcPr>
          <w:p>
            <w:pPr>
              <w:ind w:left="20"/>
              <w:spacing w:after="0" w:line="141" w:lineRule="exact"/>
              <w:rPr>
                <w:sz w:val="20"/>
                <w:szCs w:val="20"/>
                <w:color w:val="auto"/>
              </w:rPr>
            </w:pPr>
            <w:r>
              <w:rPr>
                <w:rFonts w:ascii="Arial" w:cs="Arial" w:eastAsia="Arial" w:hAnsi="Arial"/>
                <w:sz w:val="13"/>
                <w:szCs w:val="13"/>
                <w:color w:val="0000FF"/>
              </w:rPr>
              <w:t>Common</w:t>
            </w:r>
          </w:p>
        </w:tc>
        <w:tc>
          <w:tcPr>
            <w:tcW w:w="700" w:type="dxa"/>
            <w:vAlign w:val="bottom"/>
            <w:gridSpan w:val="2"/>
            <w:vMerge w:val="restart"/>
          </w:tcPr>
          <w:p>
            <w:pPr>
              <w:jc w:val="center"/>
              <w:ind w:left="14"/>
              <w:spacing w:after="0"/>
              <w:rPr>
                <w:sz w:val="20"/>
                <w:szCs w:val="20"/>
                <w:color w:val="auto"/>
              </w:rPr>
            </w:pPr>
            <w:r>
              <w:rPr>
                <w:rFonts w:ascii="Arial" w:cs="Arial" w:eastAsia="Arial" w:hAnsi="Arial"/>
                <w:sz w:val="17"/>
                <w:szCs w:val="17"/>
                <w:color w:val="0000FF"/>
                <w:w w:val="87"/>
              </w:rPr>
              <w:t>469,696</w:t>
            </w:r>
          </w:p>
        </w:tc>
        <w:tc>
          <w:tcPr>
            <w:tcW w:w="40" w:type="dxa"/>
            <w:vAlign w:val="bottom"/>
          </w:tcPr>
          <w:p>
            <w:pPr>
              <w:spacing w:after="0"/>
              <w:rPr>
                <w:sz w:val="6"/>
                <w:szCs w:val="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20" w:type="dxa"/>
            <w:vAlign w:val="bottom"/>
            <w:vMerge w:val="restart"/>
          </w:tcPr>
          <w:p>
            <w:pPr>
              <w:jc w:val="center"/>
              <w:ind w:left="19"/>
              <w:spacing w:after="0" w:line="141" w:lineRule="exact"/>
              <w:rPr>
                <w:sz w:val="20"/>
                <w:szCs w:val="20"/>
                <w:color w:val="auto"/>
              </w:rPr>
            </w:pPr>
            <w:r>
              <w:rPr>
                <w:rFonts w:ascii="Arial" w:cs="Arial" w:eastAsia="Arial" w:hAnsi="Arial"/>
                <w:sz w:val="13"/>
                <w:szCs w:val="13"/>
                <w:color w:val="0000FF"/>
                <w:w w:val="89"/>
              </w:rPr>
              <w:t>05/05/2015</w:t>
            </w:r>
          </w:p>
        </w:tc>
        <w:tc>
          <w:tcPr>
            <w:tcW w:w="1160" w:type="dxa"/>
            <w:vAlign w:val="bottom"/>
          </w:tcPr>
          <w:p>
            <w:pPr>
              <w:spacing w:after="0"/>
              <w:rPr>
                <w:sz w:val="5"/>
                <w:szCs w:val="5"/>
                <w:color w:val="auto"/>
              </w:rPr>
            </w:pPr>
          </w:p>
        </w:tc>
        <w:tc>
          <w:tcPr>
            <w:tcW w:w="760" w:type="dxa"/>
            <w:vAlign w:val="bottom"/>
            <w:gridSpan w:val="4"/>
            <w:vMerge w:val="restart"/>
          </w:tcPr>
          <w:p>
            <w:pPr>
              <w:jc w:val="center"/>
              <w:ind w:right="298"/>
              <w:spacing w:after="0" w:line="141" w:lineRule="exact"/>
              <w:rPr>
                <w:sz w:val="20"/>
                <w:szCs w:val="20"/>
                <w:color w:val="auto"/>
              </w:rPr>
            </w:pPr>
            <w:r>
              <w:rPr>
                <w:rFonts w:ascii="Arial" w:cs="Arial" w:eastAsia="Arial" w:hAnsi="Arial"/>
                <w:sz w:val="13"/>
                <w:szCs w:val="13"/>
                <w:color w:val="0000FF"/>
                <w:w w:val="84"/>
              </w:rPr>
              <w:t>C</w:t>
            </w:r>
          </w:p>
        </w:tc>
        <w:tc>
          <w:tcPr>
            <w:tcW w:w="8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2,583,333</w:t>
            </w: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vMerge w:val="restart"/>
          </w:tcPr>
          <w:p>
            <w:pPr>
              <w:jc w:val="right"/>
              <w:ind w:right="389"/>
              <w:spacing w:after="0" w:line="141" w:lineRule="exact"/>
              <w:rPr>
                <w:sz w:val="20"/>
                <w:szCs w:val="20"/>
                <w:color w:val="auto"/>
              </w:rPr>
            </w:pPr>
            <w:r>
              <w:rPr>
                <w:rFonts w:ascii="Arial" w:cs="Arial" w:eastAsia="Arial" w:hAnsi="Arial"/>
                <w:sz w:val="13"/>
                <w:szCs w:val="13"/>
                <w:color w:val="0000FF"/>
                <w:w w:val="82"/>
              </w:rPr>
              <w:t>0</w:t>
            </w:r>
          </w:p>
        </w:tc>
        <w:tc>
          <w:tcPr>
            <w:tcW w:w="420" w:type="dxa"/>
            <w:vAlign w:val="bottom"/>
            <w:vMerge w:val="restart"/>
          </w:tcPr>
          <w:p>
            <w:pPr>
              <w:ind w:left="300"/>
              <w:spacing w:after="0" w:line="141"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5"/>
                <w:szCs w:val="5"/>
                <w:color w:val="auto"/>
              </w:rPr>
            </w:pPr>
          </w:p>
        </w:tc>
        <w:tc>
          <w:tcPr>
            <w:tcW w:w="740" w:type="dxa"/>
            <w:vAlign w:val="bottom"/>
            <w:gridSpan w:val="3"/>
            <w:vMerge w:val="restart"/>
          </w:tcPr>
          <w:p>
            <w:pPr>
              <w:ind w:left="40"/>
              <w:spacing w:after="0" w:line="141" w:lineRule="exact"/>
              <w:rPr>
                <w:sz w:val="20"/>
                <w:szCs w:val="20"/>
                <w:color w:val="auto"/>
              </w:rPr>
            </w:pPr>
            <w:r>
              <w:rPr>
                <w:rFonts w:ascii="Arial" w:cs="Arial" w:eastAsia="Arial" w:hAnsi="Arial"/>
                <w:sz w:val="13"/>
                <w:szCs w:val="13"/>
                <w:color w:val="0000FF"/>
              </w:rPr>
              <w:t>Fund III</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72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Stock</w:t>
            </w: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3"/>
            <w:vMerge w:val="restart"/>
          </w:tcPr>
          <w:p>
            <w:pPr>
              <w:ind w:left="40"/>
              <w:spacing w:after="0" w:line="141" w:lineRule="exact"/>
              <w:rPr>
                <w:sz w:val="20"/>
                <w:szCs w:val="20"/>
                <w:color w:val="auto"/>
              </w:rPr>
            </w:pPr>
            <w:r>
              <w:rPr>
                <w:rFonts w:ascii="Arial" w:cs="Arial" w:eastAsia="Arial" w:hAnsi="Arial"/>
                <w:sz w:val="13"/>
                <w:szCs w:val="13"/>
                <w:color w:val="0000FF"/>
              </w:rPr>
              <w:t>Limited</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0000FF"/>
              </w:rPr>
              <w:t>Partnership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C</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3"/>
                <w:szCs w:val="13"/>
                <w:color w:val="0000FF"/>
              </w:rPr>
              <w:t>Beacon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3"/>
            <w:vMerge w:val="restart"/>
          </w:tcPr>
          <w:p>
            <w:pPr>
              <w:ind w:left="40"/>
              <w:spacing w:after="0" w:line="141" w:lineRule="exact"/>
              <w:rPr>
                <w:sz w:val="20"/>
                <w:szCs w:val="20"/>
                <w:color w:val="auto"/>
              </w:rPr>
            </w:pPr>
            <w:r>
              <w:rPr>
                <w:rFonts w:ascii="Arial" w:cs="Arial" w:eastAsia="Arial" w:hAnsi="Arial"/>
                <w:sz w:val="13"/>
                <w:szCs w:val="13"/>
                <w:color w:val="0000FF"/>
                <w:w w:val="98"/>
              </w:rPr>
              <w:t>Bioventures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Convertible</w:t>
            </w: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580" w:type="dxa"/>
            <w:vAlign w:val="bottom"/>
            <w:gridSpan w:val="2"/>
            <w:vMerge w:val="restart"/>
          </w:tcPr>
          <w:p>
            <w:pPr>
              <w:ind w:left="20"/>
              <w:spacing w:after="0" w:line="141" w:lineRule="exact"/>
              <w:rPr>
                <w:sz w:val="20"/>
                <w:szCs w:val="20"/>
                <w:color w:val="auto"/>
              </w:rPr>
            </w:pPr>
            <w:r>
              <w:rPr>
                <w:rFonts w:ascii="Arial" w:cs="Arial" w:eastAsia="Arial" w:hAnsi="Arial"/>
                <w:sz w:val="13"/>
                <w:szCs w:val="13"/>
                <w:color w:val="0000FF"/>
              </w:rPr>
              <w:t>Common</w:t>
            </w:r>
          </w:p>
        </w:tc>
        <w:tc>
          <w:tcPr>
            <w:tcW w:w="700" w:type="dxa"/>
            <w:vAlign w:val="bottom"/>
            <w:gridSpan w:val="2"/>
            <w:vMerge w:val="restart"/>
          </w:tcPr>
          <w:p>
            <w:pPr>
              <w:jc w:val="center"/>
              <w:ind w:left="14"/>
              <w:spacing w:after="0"/>
              <w:rPr>
                <w:sz w:val="20"/>
                <w:szCs w:val="20"/>
                <w:color w:val="auto"/>
              </w:rPr>
            </w:pPr>
            <w:r>
              <w:rPr>
                <w:rFonts w:ascii="Arial" w:cs="Arial" w:eastAsia="Arial" w:hAnsi="Arial"/>
                <w:sz w:val="17"/>
                <w:szCs w:val="17"/>
                <w:color w:val="0000FF"/>
                <w:w w:val="88"/>
              </w:rPr>
              <w:t>87,834</w:t>
            </w:r>
          </w:p>
        </w:tc>
        <w:tc>
          <w:tcPr>
            <w:tcW w:w="40" w:type="dxa"/>
            <w:vAlign w:val="bottom"/>
          </w:tcPr>
          <w:p>
            <w:pPr>
              <w:spacing w:after="0"/>
              <w:rPr>
                <w:sz w:val="6"/>
                <w:szCs w:val="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20" w:type="dxa"/>
            <w:vAlign w:val="bottom"/>
            <w:vMerge w:val="restart"/>
          </w:tcPr>
          <w:p>
            <w:pPr>
              <w:jc w:val="center"/>
              <w:ind w:left="19"/>
              <w:spacing w:after="0" w:line="141" w:lineRule="exact"/>
              <w:rPr>
                <w:sz w:val="20"/>
                <w:szCs w:val="20"/>
                <w:color w:val="auto"/>
              </w:rPr>
            </w:pPr>
            <w:r>
              <w:rPr>
                <w:rFonts w:ascii="Arial" w:cs="Arial" w:eastAsia="Arial" w:hAnsi="Arial"/>
                <w:sz w:val="13"/>
                <w:szCs w:val="13"/>
                <w:color w:val="0000FF"/>
                <w:w w:val="89"/>
              </w:rPr>
              <w:t>05/05/2015</w:t>
            </w:r>
          </w:p>
        </w:tc>
        <w:tc>
          <w:tcPr>
            <w:tcW w:w="1160" w:type="dxa"/>
            <w:vAlign w:val="bottom"/>
          </w:tcPr>
          <w:p>
            <w:pPr>
              <w:spacing w:after="0"/>
              <w:rPr>
                <w:sz w:val="5"/>
                <w:szCs w:val="5"/>
                <w:color w:val="auto"/>
              </w:rPr>
            </w:pPr>
          </w:p>
        </w:tc>
        <w:tc>
          <w:tcPr>
            <w:tcW w:w="760" w:type="dxa"/>
            <w:vAlign w:val="bottom"/>
            <w:gridSpan w:val="4"/>
            <w:vMerge w:val="restart"/>
          </w:tcPr>
          <w:p>
            <w:pPr>
              <w:jc w:val="center"/>
              <w:ind w:right="298"/>
              <w:spacing w:after="0" w:line="141" w:lineRule="exact"/>
              <w:rPr>
                <w:sz w:val="20"/>
                <w:szCs w:val="20"/>
                <w:color w:val="auto"/>
              </w:rPr>
            </w:pPr>
            <w:r>
              <w:rPr>
                <w:rFonts w:ascii="Arial" w:cs="Arial" w:eastAsia="Arial" w:hAnsi="Arial"/>
                <w:sz w:val="13"/>
                <w:szCs w:val="13"/>
                <w:color w:val="0000FF"/>
                <w:w w:val="84"/>
              </w:rPr>
              <w:t>C</w:t>
            </w:r>
          </w:p>
        </w:tc>
        <w:tc>
          <w:tcPr>
            <w:tcW w:w="8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483,092</w:t>
            </w: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vMerge w:val="restart"/>
          </w:tcPr>
          <w:p>
            <w:pPr>
              <w:jc w:val="right"/>
              <w:ind w:right="389"/>
              <w:spacing w:after="0" w:line="141" w:lineRule="exact"/>
              <w:rPr>
                <w:sz w:val="20"/>
                <w:szCs w:val="20"/>
                <w:color w:val="auto"/>
              </w:rPr>
            </w:pPr>
            <w:r>
              <w:rPr>
                <w:rFonts w:ascii="Arial" w:cs="Arial" w:eastAsia="Arial" w:hAnsi="Arial"/>
                <w:sz w:val="13"/>
                <w:szCs w:val="13"/>
                <w:color w:val="0000FF"/>
                <w:w w:val="82"/>
              </w:rPr>
              <w:t>0</w:t>
            </w:r>
          </w:p>
        </w:tc>
        <w:tc>
          <w:tcPr>
            <w:tcW w:w="420" w:type="dxa"/>
            <w:vAlign w:val="bottom"/>
            <w:vMerge w:val="restart"/>
          </w:tcPr>
          <w:p>
            <w:pPr>
              <w:ind w:left="300"/>
              <w:spacing w:after="0" w:line="141"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5"/>
                <w:szCs w:val="5"/>
                <w:color w:val="auto"/>
              </w:rPr>
            </w:pPr>
          </w:p>
        </w:tc>
        <w:tc>
          <w:tcPr>
            <w:tcW w:w="740" w:type="dxa"/>
            <w:vAlign w:val="bottom"/>
            <w:gridSpan w:val="3"/>
            <w:vMerge w:val="restart"/>
          </w:tcPr>
          <w:p>
            <w:pPr>
              <w:ind w:left="40"/>
              <w:spacing w:after="0" w:line="141" w:lineRule="exact"/>
              <w:rPr>
                <w:sz w:val="20"/>
                <w:szCs w:val="20"/>
                <w:color w:val="auto"/>
              </w:rPr>
            </w:pPr>
            <w:r>
              <w:rPr>
                <w:rFonts w:ascii="Arial" w:cs="Arial" w:eastAsia="Arial" w:hAnsi="Arial"/>
                <w:sz w:val="13"/>
                <w:szCs w:val="13"/>
                <w:color w:val="0000FF"/>
              </w:rPr>
              <w:t>Fund III</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72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Stock</w:t>
            </w: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3"/>
            <w:vMerge w:val="restart"/>
          </w:tcPr>
          <w:p>
            <w:pPr>
              <w:ind w:left="40"/>
              <w:spacing w:after="0" w:line="141" w:lineRule="exact"/>
              <w:rPr>
                <w:sz w:val="20"/>
                <w:szCs w:val="20"/>
                <w:color w:val="auto"/>
              </w:rPr>
            </w:pPr>
            <w:r>
              <w:rPr>
                <w:rFonts w:ascii="Arial" w:cs="Arial" w:eastAsia="Arial" w:hAnsi="Arial"/>
                <w:sz w:val="13"/>
                <w:szCs w:val="13"/>
                <w:color w:val="0000FF"/>
              </w:rPr>
              <w:t>Limited</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0000FF"/>
              </w:rPr>
              <w:t>Partnership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May 5, 2015, in connection with the completion of the issuer's initial public offering, all shares of Convertible Preferred Stock converted into Common Stock on a 5.5-for-1 basis.</w:t>
      </w:r>
    </w:p>
    <w:p>
      <w:pPr>
        <w:spacing w:after="0" w:line="43" w:lineRule="exact"/>
        <w:rPr>
          <w:rFonts w:ascii="Arial" w:cs="Arial" w:eastAsia="Arial" w:hAnsi="Arial"/>
          <w:sz w:val="13"/>
          <w:szCs w:val="13"/>
          <w:color w:val="008000"/>
        </w:rPr>
      </w:pPr>
    </w:p>
    <w:p>
      <w:pPr>
        <w:ind w:left="40" w:right="140" w:firstLine="1"/>
        <w:spacing w:after="0" w:line="233"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FMR Co., Inc. and Pyramis Global Advisors, LLC, each an indirect wholly-owned subsidiary of FMR LLC and an investment adviser registered under the Investment Advisers Act of 1940, and Pyramis Global Advisors Trust Company, an indirect wholly-owned subsidiary of FMR LLC and a bank as defined in Section 3(a)(6) of the Securities Exchange Act of 1934, are the beneficial owners of Common Stock of Blueprint Medicines Corp., as a result of acting as investment adviser to various investment companies registered under the Investment Company Act of 1940, institutional accounts and non-U.S. mutual funds. FMR LLC, Edward C. Johnson 3d and Abigail P. Johnson have no pecuniary interest in the Common Stock beneficially owned by FMR Co., Inc. and Pyramis Global Advisors, LLC and Pyramis Global Advisors Trust Company and Column 5 of Table I does not include such shares.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1" w:right="139" w:bottom="0" w:gutter="0" w:footer="0" w:header="0"/>
          <w:type w:val="continuous"/>
        </w:sectPr>
      </w:pPr>
    </w:p>
    <w:p>
      <w:pPr>
        <w:spacing w:after="0" w:line="57" w:lineRule="exact"/>
        <w:rPr>
          <w:sz w:val="20"/>
          <w:szCs w:val="20"/>
          <w:color w:val="auto"/>
        </w:rPr>
      </w:pPr>
    </w:p>
    <w:p>
      <w:pPr>
        <w:ind w:left="40"/>
        <w:spacing w:after="0"/>
        <w:rPr>
          <w:sz w:val="20"/>
          <w:szCs w:val="20"/>
          <w:color w:val="auto"/>
        </w:rPr>
      </w:pPr>
      <w:r>
        <w:rPr>
          <w:rFonts w:ascii="Arial" w:cs="Arial" w:eastAsia="Arial" w:hAnsi="Arial"/>
          <w:sz w:val="11"/>
          <w:szCs w:val="11"/>
          <w:color w:val="008000"/>
        </w:rPr>
        <w:t>Remark 1: Edward C. Johnson 3d is a Director and the Chairman of FMR LLC and Abigail P. Johnson is a Director, the Vice Chairman and the President of FMR LLC. Members of the family of Edward C. Johnson 3d,</w:t>
      </w:r>
    </w:p>
    <w:p>
      <w:pPr>
        <w:sectPr>
          <w:pgSz w:w="11900" w:h="16838" w:orient="portrait"/>
          <w:cols w:equalWidth="0" w:num="1">
            <w:col w:w="11520"/>
          </w:cols>
          <w:pgMar w:left="240" w:top="221" w:right="139" w:bottom="0" w:gutter="0" w:footer="0" w:header="0"/>
          <w:type w:val="continuous"/>
        </w:sectPr>
      </w:pPr>
    </w:p>
    <w:bookmarkStart w:id="1" w:name="page2"/>
    <w:bookmarkEnd w:id="1"/>
    <w:p>
      <w:pPr>
        <w:spacing w:after="0" w:line="272" w:lineRule="auto"/>
        <w:rPr>
          <w:sz w:val="20"/>
          <w:szCs w:val="20"/>
          <w:color w:val="auto"/>
        </w:rPr>
      </w:pPr>
      <w:r>
        <w:rPr>
          <w:rFonts w:ascii="Arial" w:cs="Arial" w:eastAsia="Arial" w:hAnsi="Arial"/>
          <w:sz w:val="11"/>
          <w:szCs w:val="11"/>
          <w:color w:val="008000"/>
        </w:rPr>
        <w:t>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Edward C. Johnson 3d and Abigail P. Johnson is c/o FMR LLC, 245 Summer Street, Boston, MA 02110. Remark 2: Beacon Bioventures Advisors Fund</w:t>
      </w:r>
    </w:p>
    <w:p>
      <w:pPr>
        <w:spacing w:after="0" w:line="2" w:lineRule="exact"/>
        <w:rPr>
          <w:sz w:val="20"/>
          <w:szCs w:val="20"/>
          <w:color w:val="auto"/>
        </w:rPr>
      </w:pPr>
    </w:p>
    <w:p>
      <w:pPr>
        <w:ind w:right="60" w:firstLine="1"/>
        <w:spacing w:after="0" w:line="317" w:lineRule="auto"/>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Limited Partnership is the general partner of Beacon Bioventures Fund III Limited Partnership. Beacon Bioventures Advisors Fund III Limited Partnership is solely managed by Impresa Management LLC, its general partner and investment manager. Impresa Management LLC is owned, directly or indirectly, by various shareholders and employees of FMR LLC, including certain members of the family of Edward C. Johnson 3d.</w:t>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Scott C. Goebel,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-12065</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under Powers of Attorney,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-16510</wp:posOffset>
            </wp:positionV>
            <wp:extent cx="12509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ind w:left="6820"/>
        <w:spacing w:after="0" w:line="211" w:lineRule="auto"/>
        <w:tabs>
          <w:tab w:leader="none" w:pos="9100" w:val="left"/>
        </w:tabs>
        <w:rPr>
          <w:sz w:val="20"/>
          <w:szCs w:val="20"/>
          <w:color w:val="auto"/>
        </w:rPr>
      </w:pPr>
      <w:r>
        <w:rPr>
          <w:rFonts w:ascii="Arial" w:cs="Arial" w:eastAsia="Arial" w:hAnsi="Arial"/>
          <w:sz w:val="17"/>
          <w:szCs w:val="17"/>
          <w:color w:val="0000FF"/>
        </w:rPr>
        <w:t>and on behalf of FMR LLC and</w:t>
      </w:r>
      <w:r>
        <w:rPr>
          <w:sz w:val="20"/>
          <w:szCs w:val="20"/>
          <w:color w:val="auto"/>
        </w:rPr>
        <w:tab/>
      </w:r>
      <w:r>
        <w:rPr>
          <w:rFonts w:ascii="Arial" w:cs="Arial" w:eastAsia="Arial" w:hAnsi="Arial"/>
          <w:sz w:val="22"/>
          <w:szCs w:val="22"/>
          <w:color w:val="0000FF"/>
          <w:vertAlign w:val="subscript"/>
        </w:rPr>
        <w:t>05/07/2015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-27305</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its direct and indirect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-20955</wp:posOffset>
            </wp:positionV>
            <wp:extent cx="898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98525"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subsidiaries, Edward C.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-16510</wp:posOffset>
            </wp:positionV>
            <wp:extent cx="13817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3d and Abigail 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-16510</wp:posOffset>
            </wp:positionV>
            <wp:extent cx="11049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42"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900" w:firstLine="1"/>
        <w:spacing w:after="0" w:line="333"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upperLetter"/>
      <w:start w:val="6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031506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2019-12-09T04:10:56Z</dcterms:created>
  <dcterms:modified xsi:type="dcterms:W3CDTF">2019-12-09T04:10:56Z</dcterms:modified>
</cp:coreProperties>
</file>