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0717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7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Hurley Ariel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23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1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PRINCIPAL ACCOUNTING OFFICER</w:t>
      </w:r>
    </w:p>
    <w:p>
      <w:pPr>
        <w:spacing w:after="0" w:line="4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3"/>
            <w:col w:w="3337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03/01/2022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2,875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12,972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5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61.31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5,750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03/01/2032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reported transaction involved the Reporting Person's receipt of grant of 2,875 restricted stock units under Issuer's 2015 Stock Option and Incentive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with respect to 1/48th of the shares underlying the option on April 1, 2022 and as to an additional 1/48th of the shares underlying the option each month thereafter.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Tracey McCain,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in-Fact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9740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2022-03-03T19:17:22Z</dcterms:created>
  <dcterms:modified xsi:type="dcterms:W3CDTF">2022-03-03T19:17:22Z</dcterms:modified>
</cp:coreProperties>
</file>