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Dorsch Marion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9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11/21/2016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Blueprint Medicines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BPMC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BLUEPRINT MEDICINES</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CORPORATION</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38 SIDNEY STREET, SUITE 200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6"/>
        <w:spacing w:after="0"/>
        <w:rPr>
          <w:sz w:val="20"/>
          <w:szCs w:val="20"/>
          <w:color w:val="auto"/>
        </w:rPr>
      </w:pPr>
      <w:r>
        <w:rPr>
          <w:rFonts w:ascii="Arial" w:cs="Arial" w:eastAsia="Arial" w:hAnsi="Arial"/>
          <w:sz w:val="18"/>
          <w:szCs w:val="18"/>
          <w:color w:val="0000FF"/>
        </w:rPr>
        <w:t>Chief Scientific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60" w:type="dxa"/>
            <w:vAlign w:val="bottom"/>
          </w:tcPr>
          <w:p>
            <w:pPr>
              <w:ind w:left="40"/>
              <w:spacing w:after="0"/>
              <w:rPr>
                <w:sz w:val="20"/>
                <w:szCs w:val="20"/>
                <w:color w:val="auto"/>
              </w:rPr>
            </w:pPr>
            <w:r>
              <w:rPr>
                <w:rFonts w:ascii="Arial" w:cs="Arial" w:eastAsia="Arial" w:hAnsi="Arial"/>
                <w:sz w:val="14"/>
                <w:szCs w:val="14"/>
                <w:b w:val="1"/>
                <w:bCs w:val="1"/>
                <w:color w:val="auto"/>
              </w:rPr>
              <w:t>4.</w:t>
            </w:r>
          </w:p>
        </w:tc>
        <w:tc>
          <w:tcPr>
            <w:tcW w:w="20" w:type="dxa"/>
            <w:vAlign w:val="bottom"/>
          </w:tcPr>
          <w:p>
            <w:pPr>
              <w:spacing w:after="0"/>
              <w:rPr>
                <w:sz w:val="14"/>
                <w:szCs w:val="14"/>
                <w:color w:val="auto"/>
              </w:rPr>
            </w:pPr>
          </w:p>
        </w:tc>
        <w:tc>
          <w:tcPr>
            <w:tcW w:w="240" w:type="dxa"/>
            <w:vAlign w:val="bottom"/>
          </w:tcPr>
          <w:p>
            <w:pPr>
              <w:ind w:left="4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Conversion</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 Exercise</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84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8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Derivative</w:t>
            </w:r>
          </w:p>
        </w:tc>
        <w:tc>
          <w:tcPr>
            <w:tcW w:w="8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Security</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24 - Limited Power of Attorney</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60" w:type="dxa"/>
            <w:vAlign w:val="bottom"/>
            <w:gridSpan w:val="4"/>
          </w:tcPr>
          <w:p>
            <w:pPr>
              <w:spacing w:after="0"/>
              <w:rPr>
                <w:sz w:val="20"/>
                <w:szCs w:val="20"/>
                <w:color w:val="auto"/>
              </w:rPr>
            </w:pPr>
            <w:r>
              <w:rPr>
                <w:rFonts w:ascii="Arial" w:cs="Arial" w:eastAsia="Arial" w:hAnsi="Arial"/>
                <w:sz w:val="18"/>
                <w:szCs w:val="18"/>
                <w:color w:val="0000FF"/>
                <w:w w:val="90"/>
              </w:rPr>
              <w:t>/s/ Christopher Frankenfield,</w:t>
            </w:r>
          </w:p>
        </w:tc>
        <w:tc>
          <w:tcPr>
            <w:tcW w:w="2500" w:type="dxa"/>
            <w:vAlign w:val="bottom"/>
            <w:gridSpan w:val="4"/>
            <w:vMerge w:val="restart"/>
          </w:tcPr>
          <w:p>
            <w:pPr>
              <w:ind w:left="240"/>
              <w:spacing w:after="0"/>
              <w:rPr>
                <w:sz w:val="20"/>
                <w:szCs w:val="20"/>
                <w:color w:val="auto"/>
              </w:rPr>
            </w:pPr>
            <w:r>
              <w:rPr>
                <w:rFonts w:ascii="Arial" w:cs="Arial" w:eastAsia="Arial" w:hAnsi="Arial"/>
                <w:sz w:val="18"/>
                <w:szCs w:val="18"/>
                <w:color w:val="0000FF"/>
              </w:rPr>
              <w:t>11/23/2016</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0"/>
              </w:rPr>
              <w:t>Attorney-in-Fact</w:t>
            </w:r>
          </w:p>
        </w:tc>
        <w:tc>
          <w:tcPr>
            <w:tcW w:w="8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5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bottom w:val="single" w:sz="8" w:color="auto"/>
            </w:tcBorders>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6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4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2860"/>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undersigned hereby constitutes and appoints each of Michael Landsittel, Ariel Hurley, Christopher Frankenfield and Tracey McCain and each of them individually, and with full power of substitution, the undersigned's true and lawful attorney-in-fact to:</w:t>
      </w:r>
    </w:p>
    <w:p>
      <w:pPr>
        <w:spacing w:after="0" w:line="207" w:lineRule="exact"/>
        <w:rPr>
          <w:sz w:val="20"/>
          <w:szCs w:val="20"/>
          <w:color w:val="auto"/>
        </w:rPr>
      </w:pPr>
    </w:p>
    <w:p>
      <w:pPr>
        <w:jc w:val="both"/>
        <w:ind w:left="1280" w:right="1779" w:hanging="640"/>
        <w:spacing w:after="0" w:line="237"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213"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211"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214"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212" w:lineRule="exact"/>
        <w:rPr>
          <w:sz w:val="20"/>
          <w:szCs w:val="20"/>
          <w:color w:val="auto"/>
        </w:rPr>
      </w:pPr>
    </w:p>
    <w:p>
      <w:pPr>
        <w:jc w:val="both"/>
        <w:ind w:right="1779" w:firstLine="632"/>
        <w:spacing w:after="0" w:line="272"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 holdings of and transactions in securities issued by the Company, unless earlier revoked by the undersigned in a signed writing delivered to the foregoing attorneys-in-fact.</w:t>
      </w:r>
    </w:p>
    <w:p>
      <w:pPr>
        <w:spacing w:after="0" w:line="186" w:lineRule="exact"/>
        <w:rPr>
          <w:sz w:val="20"/>
          <w:szCs w:val="20"/>
          <w:color w:val="auto"/>
        </w:rPr>
      </w:pPr>
    </w:p>
    <w:p>
      <w:pPr>
        <w:jc w:val="both"/>
        <w:ind w:right="177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November 21, 2016.</w:t>
      </w:r>
    </w:p>
    <w:p>
      <w:pPr>
        <w:spacing w:after="0" w:line="200" w:lineRule="exact"/>
        <w:rPr>
          <w:sz w:val="20"/>
          <w:szCs w:val="20"/>
          <w:color w:val="auto"/>
        </w:rPr>
      </w:pPr>
    </w:p>
    <w:p>
      <w:pPr>
        <w:spacing w:after="0" w:line="205" w:lineRule="exact"/>
        <w:rPr>
          <w:sz w:val="20"/>
          <w:szCs w:val="20"/>
          <w:color w:val="auto"/>
        </w:rPr>
      </w:pPr>
    </w:p>
    <w:p>
      <w:pPr>
        <w:ind w:left="3700"/>
        <w:spacing w:after="0"/>
        <w:tabs>
          <w:tab w:leader="none" w:pos="4300" w:val="left"/>
        </w:tabs>
        <w:rPr>
          <w:sz w:val="20"/>
          <w:szCs w:val="20"/>
          <w:color w:val="auto"/>
        </w:rPr>
      </w:pPr>
      <w:r>
        <w:rPr>
          <w:rFonts w:ascii="Courier New" w:cs="Courier New" w:eastAsia="Courier New" w:hAnsi="Courier New"/>
          <w:sz w:val="18"/>
          <w:szCs w:val="18"/>
          <w:color w:val="auto"/>
        </w:rPr>
        <w:t>By:</w:t>
        <w:tab/>
        <w:t>/s/ Marion Dorsch</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Name: Marion Dorsch</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90460" TargetMode="External"/><Relationship Id="rId12"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2019-12-09T00:19:51Z</dcterms:created>
  <dcterms:modified xsi:type="dcterms:W3CDTF">2019-12-09T00:19:51Z</dcterms:modified>
</cp:coreProperties>
</file>