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8246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8246745"/>
                    </a:xfrm>
                    <a:prstGeom prst="rect">
                      <a:avLst/>
                    </a:prstGeom>
                    <a:noFill/>
                  </pic:spPr>
                </pic:pic>
              </a:graphicData>
            </a:graphic>
          </wp:anchor>
        </w:drawing>
      </w:r>
    </w:p>
    <w:p>
      <w:pPr>
        <w:spacing w:after="0" w:line="101" w:lineRule="exact"/>
        <w:rPr>
          <w:sz w:val="24"/>
          <w:szCs w:val="24"/>
          <w:color w:val="auto"/>
        </w:rPr>
      </w:pPr>
    </w:p>
    <w:p>
      <w:pPr>
        <w:sectPr>
          <w:pgSz w:w="11900" w:h="16892" w:orient="portrait"/>
          <w:cols w:equalWidth="0" w:num="2">
            <w:col w:w="2240" w:space="320"/>
            <w:col w:w="852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Durso-Bumpus Debra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220"/>
        <w:spacing w:after="0" w:line="343" w:lineRule="auto"/>
        <w:rPr>
          <w:sz w:val="20"/>
          <w:szCs w:val="20"/>
          <w:color w:val="auto"/>
        </w:rPr>
      </w:pPr>
      <w:r>
        <w:rPr>
          <w:rFonts w:ascii="Times New Roman" w:cs="Times New Roman" w:eastAsia="Times New Roman" w:hAnsi="Times New Roman"/>
          <w:sz w:val="17"/>
          <w:szCs w:val="17"/>
          <w:color w:val="0000FF"/>
        </w:rPr>
        <w:t>C/O BLUEPRINT MEDICINES CORPORATION 45 SIDNEY STREET</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Blueprint Medicines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BPMC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20" w:type="dxa"/>
            <w:vAlign w:val="bottom"/>
            <w:tcBorders>
              <w:bottom w:val="single" w:sz="8" w:color="0000EE"/>
            </w:tcBorders>
          </w:tcPr>
          <w:p>
            <w:pPr>
              <w:spacing w:after="0"/>
              <w:rPr>
                <w:sz w:val="3"/>
                <w:szCs w:val="3"/>
                <w:color w:val="auto"/>
              </w:rPr>
            </w:pPr>
          </w:p>
        </w:tc>
        <w:tc>
          <w:tcPr>
            <w:tcW w:w="1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2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ind w:left="4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06/21/2024</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CHIEF PEOPLE OFFICER</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92" w:orient="portrait"/>
          <w:cols w:equalWidth="0" w:num="2">
            <w:col w:w="3760" w:space="8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jc w:val="center"/>
              <w:ind w:left="583"/>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4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83"/>
              <w:spacing w:after="0"/>
              <w:rPr>
                <w:sz w:val="20"/>
                <w:szCs w:val="20"/>
                <w:color w:val="auto"/>
              </w:rPr>
            </w:pPr>
            <w:r>
              <w:rPr>
                <w:rFonts w:ascii="Times New Roman" w:cs="Times New Roman" w:eastAsia="Times New Roman" w:hAnsi="Times New Roman"/>
                <w:sz w:val="17"/>
                <w:szCs w:val="17"/>
                <w:color w:val="0000FF"/>
                <w:w w:val="98"/>
              </w:rPr>
              <w:t>06/21/2024</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13,741</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18</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71,056</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83"/>
              <w:spacing w:after="0"/>
              <w:rPr>
                <w:sz w:val="20"/>
                <w:szCs w:val="20"/>
                <w:color w:val="auto"/>
              </w:rPr>
            </w:pPr>
            <w:r>
              <w:rPr>
                <w:rFonts w:ascii="Times New Roman" w:cs="Times New Roman" w:eastAsia="Times New Roman" w:hAnsi="Times New Roman"/>
                <w:sz w:val="17"/>
                <w:szCs w:val="17"/>
                <w:color w:val="0000FF"/>
                <w:w w:val="98"/>
              </w:rPr>
              <w:t>06/21/2024</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7,041</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18</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78,097</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83"/>
              <w:spacing w:after="0"/>
              <w:rPr>
                <w:sz w:val="20"/>
                <w:szCs w:val="20"/>
                <w:color w:val="auto"/>
              </w:rPr>
            </w:pPr>
            <w:r>
              <w:rPr>
                <w:rFonts w:ascii="Times New Roman" w:cs="Times New Roman" w:eastAsia="Times New Roman" w:hAnsi="Times New Roman"/>
                <w:sz w:val="17"/>
                <w:szCs w:val="17"/>
                <w:color w:val="0000FF"/>
                <w:w w:val="98"/>
              </w:rPr>
              <w:t>06/21/2024</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24,200</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36.05</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102,297</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83"/>
              <w:spacing w:after="0"/>
              <w:rPr>
                <w:sz w:val="20"/>
                <w:szCs w:val="20"/>
                <w:color w:val="auto"/>
              </w:rPr>
            </w:pPr>
            <w:r>
              <w:rPr>
                <w:rFonts w:ascii="Times New Roman" w:cs="Times New Roman" w:eastAsia="Times New Roman" w:hAnsi="Times New Roman"/>
                <w:sz w:val="17"/>
                <w:szCs w:val="17"/>
                <w:color w:val="0000FF"/>
                <w:w w:val="98"/>
              </w:rPr>
              <w:t>06/21/2024</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15,500</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54.13</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117,797</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83"/>
              <w:spacing w:after="0"/>
              <w:rPr>
                <w:sz w:val="20"/>
                <w:szCs w:val="20"/>
                <w:color w:val="auto"/>
              </w:rPr>
            </w:pPr>
            <w:r>
              <w:rPr>
                <w:rFonts w:ascii="Times New Roman" w:cs="Times New Roman" w:eastAsia="Times New Roman" w:hAnsi="Times New Roman"/>
                <w:sz w:val="17"/>
                <w:szCs w:val="17"/>
                <w:color w:val="0000FF"/>
                <w:w w:val="98"/>
              </w:rPr>
              <w:t>06/21/2024</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1,567</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105.82</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116,230</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83"/>
              <w:spacing w:after="0"/>
              <w:rPr>
                <w:sz w:val="20"/>
                <w:szCs w:val="20"/>
                <w:color w:val="auto"/>
              </w:rPr>
            </w:pPr>
            <w:r>
              <w:rPr>
                <w:rFonts w:ascii="Times New Roman" w:cs="Times New Roman" w:eastAsia="Times New Roman" w:hAnsi="Times New Roman"/>
                <w:sz w:val="17"/>
                <w:szCs w:val="17"/>
                <w:color w:val="0000FF"/>
                <w:w w:val="98"/>
              </w:rPr>
              <w:t>06/21/2024</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18,752</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104.98</w:t>
            </w:r>
            <w:r>
              <w:rPr>
                <w:rFonts w:ascii="Times New Roman" w:cs="Times New Roman" w:eastAsia="Times New Roman" w:hAnsi="Times New Roman"/>
                <w:sz w:val="21"/>
                <w:szCs w:val="21"/>
                <w:color w:val="008000"/>
                <w:w w:val="93"/>
                <w:vertAlign w:val="superscript"/>
              </w:rPr>
              <w:t>(3)</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97,478</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83"/>
              <w:spacing w:after="0"/>
              <w:rPr>
                <w:sz w:val="20"/>
                <w:szCs w:val="20"/>
                <w:color w:val="auto"/>
              </w:rPr>
            </w:pPr>
            <w:r>
              <w:rPr>
                <w:rFonts w:ascii="Times New Roman" w:cs="Times New Roman" w:eastAsia="Times New Roman" w:hAnsi="Times New Roman"/>
                <w:sz w:val="17"/>
                <w:szCs w:val="17"/>
                <w:color w:val="0000FF"/>
                <w:w w:val="98"/>
              </w:rPr>
              <w:t>06/21/2024</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40,353</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104.14</w:t>
            </w:r>
            <w:r>
              <w:rPr>
                <w:rFonts w:ascii="Times New Roman" w:cs="Times New Roman" w:eastAsia="Times New Roman" w:hAnsi="Times New Roman"/>
                <w:sz w:val="21"/>
                <w:szCs w:val="21"/>
                <w:color w:val="008000"/>
                <w:w w:val="93"/>
                <w:vertAlign w:val="superscript"/>
              </w:rPr>
              <w:t>(4)</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57,125</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83"/>
              <w:spacing w:after="0"/>
              <w:rPr>
                <w:sz w:val="20"/>
                <w:szCs w:val="20"/>
                <w:color w:val="auto"/>
              </w:rPr>
            </w:pPr>
            <w:r>
              <w:rPr>
                <w:rFonts w:ascii="Times New Roman" w:cs="Times New Roman" w:eastAsia="Times New Roman" w:hAnsi="Times New Roman"/>
                <w:sz w:val="17"/>
                <w:szCs w:val="17"/>
                <w:color w:val="0000FF"/>
                <w:w w:val="98"/>
              </w:rPr>
              <w:t>06/21/2024</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13,062</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103.05</w:t>
            </w:r>
            <w:r>
              <w:rPr>
                <w:rFonts w:ascii="Times New Roman" w:cs="Times New Roman" w:eastAsia="Times New Roman" w:hAnsi="Times New Roman"/>
                <w:sz w:val="21"/>
                <w:szCs w:val="21"/>
                <w:color w:val="008000"/>
                <w:w w:val="93"/>
                <w:vertAlign w:val="superscript"/>
              </w:rPr>
              <w:t>(5)</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44,063</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83"/>
              <w:spacing w:after="0"/>
              <w:rPr>
                <w:sz w:val="20"/>
                <w:szCs w:val="20"/>
                <w:color w:val="auto"/>
              </w:rPr>
            </w:pPr>
            <w:r>
              <w:rPr>
                <w:rFonts w:ascii="Times New Roman" w:cs="Times New Roman" w:eastAsia="Times New Roman" w:hAnsi="Times New Roman"/>
                <w:sz w:val="17"/>
                <w:szCs w:val="17"/>
                <w:color w:val="0000FF"/>
                <w:w w:val="98"/>
              </w:rPr>
              <w:t>06/21/2024</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300</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102.44</w:t>
            </w:r>
            <w:r>
              <w:rPr>
                <w:rFonts w:ascii="Times New Roman" w:cs="Times New Roman" w:eastAsia="Times New Roman" w:hAnsi="Times New Roman"/>
                <w:sz w:val="21"/>
                <w:szCs w:val="21"/>
                <w:color w:val="008000"/>
                <w:w w:val="93"/>
                <w:vertAlign w:val="superscript"/>
              </w:rPr>
              <w:t>(6)</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43,763</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18</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06/21/2024</w:t>
            </w:r>
          </w:p>
        </w:tc>
        <w:tc>
          <w:tcPr>
            <w:tcW w:w="1100" w:type="dxa"/>
            <w:vAlign w:val="bottom"/>
          </w:tcPr>
          <w:p>
            <w:pPr>
              <w:spacing w:after="0"/>
              <w:rPr>
                <w:sz w:val="16"/>
                <w:szCs w:val="16"/>
                <w:color w:val="auto"/>
              </w:rPr>
            </w:pPr>
          </w:p>
        </w:tc>
        <w:tc>
          <w:tcPr>
            <w:tcW w:w="780" w:type="dxa"/>
            <w:vAlign w:val="bottom"/>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800" w:type="dxa"/>
            <w:vAlign w:val="bottom"/>
          </w:tcPr>
          <w:p>
            <w:pPr>
              <w:jc w:val="center"/>
              <w:ind w:left="260"/>
              <w:spacing w:after="0"/>
              <w:rPr>
                <w:sz w:val="20"/>
                <w:szCs w:val="20"/>
                <w:color w:val="auto"/>
              </w:rPr>
            </w:pPr>
            <w:r>
              <w:rPr>
                <w:rFonts w:ascii="Times New Roman" w:cs="Times New Roman" w:eastAsia="Times New Roman" w:hAnsi="Times New Roman"/>
                <w:sz w:val="13"/>
                <w:szCs w:val="13"/>
                <w:color w:val="0000FF"/>
              </w:rPr>
              <w:t>13,471</w:t>
            </w: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04/27/2025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ind w:right="11"/>
              <w:spacing w:after="0" w:line="194" w:lineRule="exact"/>
              <w:rPr>
                <w:sz w:val="20"/>
                <w:szCs w:val="20"/>
                <w:color w:val="auto"/>
              </w:rPr>
            </w:pPr>
            <w:r>
              <w:rPr>
                <w:rFonts w:ascii="Times New Roman" w:cs="Times New Roman" w:eastAsia="Times New Roman" w:hAnsi="Times New Roman"/>
                <w:sz w:val="17"/>
                <w:szCs w:val="17"/>
                <w:color w:val="0000FF"/>
                <w:w w:val="98"/>
              </w:rPr>
              <w:t>13,471</w:t>
            </w:r>
          </w:p>
        </w:tc>
        <w:tc>
          <w:tcPr>
            <w:tcW w:w="68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1"/>
              </w:rPr>
              <w:t>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18</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06/21/2024</w:t>
            </w:r>
          </w:p>
        </w:tc>
        <w:tc>
          <w:tcPr>
            <w:tcW w:w="1100" w:type="dxa"/>
            <w:vAlign w:val="bottom"/>
          </w:tcPr>
          <w:p>
            <w:pPr>
              <w:spacing w:after="0"/>
              <w:rPr>
                <w:sz w:val="12"/>
                <w:szCs w:val="12"/>
                <w:color w:val="auto"/>
              </w:rPr>
            </w:pPr>
          </w:p>
        </w:tc>
        <w:tc>
          <w:tcPr>
            <w:tcW w:w="780" w:type="dxa"/>
            <w:vAlign w:val="bottom"/>
            <w:vMerge w:val="restart"/>
          </w:tcPr>
          <w:p>
            <w:pPr>
              <w:ind w:left="80"/>
              <w:spacing w:after="0" w:line="271"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800" w:type="dxa"/>
            <w:vAlign w:val="bottom"/>
            <w:vMerge w:val="restart"/>
          </w:tcPr>
          <w:p>
            <w:pPr>
              <w:jc w:val="center"/>
              <w:ind w:left="280"/>
              <w:spacing w:after="0"/>
              <w:rPr>
                <w:sz w:val="20"/>
                <w:szCs w:val="20"/>
                <w:color w:val="auto"/>
              </w:rPr>
            </w:pPr>
            <w:r>
              <w:rPr>
                <w:rFonts w:ascii="Times New Roman" w:cs="Times New Roman" w:eastAsia="Times New Roman" w:hAnsi="Times New Roman"/>
                <w:sz w:val="13"/>
                <w:szCs w:val="13"/>
                <w:color w:val="0000FF"/>
              </w:rPr>
              <w:t>7,041</w:t>
            </w: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04/27/2025</w:t>
            </w: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11"/>
              <w:spacing w:after="0"/>
              <w:rPr>
                <w:sz w:val="20"/>
                <w:szCs w:val="20"/>
                <w:color w:val="auto"/>
              </w:rPr>
            </w:pPr>
            <w:r>
              <w:rPr>
                <w:rFonts w:ascii="Times New Roman" w:cs="Times New Roman" w:eastAsia="Times New Roman" w:hAnsi="Times New Roman"/>
                <w:sz w:val="17"/>
                <w:szCs w:val="17"/>
                <w:color w:val="0000FF"/>
                <w:w w:val="99"/>
              </w:rPr>
              <w:t>7,041</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36.05</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06/21/2024</w:t>
            </w:r>
          </w:p>
        </w:tc>
        <w:tc>
          <w:tcPr>
            <w:tcW w:w="1100" w:type="dxa"/>
            <w:vAlign w:val="bottom"/>
          </w:tcPr>
          <w:p>
            <w:pPr>
              <w:spacing w:after="0"/>
              <w:rPr>
                <w:sz w:val="16"/>
                <w:szCs w:val="16"/>
                <w:color w:val="auto"/>
              </w:rPr>
            </w:pPr>
          </w:p>
        </w:tc>
        <w:tc>
          <w:tcPr>
            <w:tcW w:w="780" w:type="dxa"/>
            <w:vAlign w:val="bottom"/>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800" w:type="dxa"/>
            <w:vAlign w:val="bottom"/>
          </w:tcPr>
          <w:p>
            <w:pPr>
              <w:jc w:val="center"/>
              <w:ind w:left="260"/>
              <w:spacing w:after="0"/>
              <w:rPr>
                <w:sz w:val="20"/>
                <w:szCs w:val="20"/>
                <w:color w:val="auto"/>
              </w:rPr>
            </w:pPr>
            <w:r>
              <w:rPr>
                <w:rFonts w:ascii="Times New Roman" w:cs="Times New Roman" w:eastAsia="Times New Roman" w:hAnsi="Times New Roman"/>
                <w:sz w:val="13"/>
                <w:szCs w:val="13"/>
                <w:color w:val="0000FF"/>
              </w:rPr>
              <w:t>24,200</w:t>
            </w: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02/16/2027</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ind w:right="11"/>
              <w:spacing w:after="0" w:line="194" w:lineRule="exact"/>
              <w:rPr>
                <w:sz w:val="20"/>
                <w:szCs w:val="20"/>
                <w:color w:val="auto"/>
              </w:rPr>
            </w:pPr>
            <w:r>
              <w:rPr>
                <w:rFonts w:ascii="Times New Roman" w:cs="Times New Roman" w:eastAsia="Times New Roman" w:hAnsi="Times New Roman"/>
                <w:sz w:val="17"/>
                <w:szCs w:val="17"/>
                <w:color w:val="0000FF"/>
                <w:w w:val="98"/>
              </w:rPr>
              <w:t>24,200</w:t>
            </w:r>
          </w:p>
        </w:tc>
        <w:tc>
          <w:tcPr>
            <w:tcW w:w="68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1"/>
              </w:rPr>
              <w:t>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54.13</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06/21/2024</w:t>
            </w:r>
          </w:p>
        </w:tc>
        <w:tc>
          <w:tcPr>
            <w:tcW w:w="1100" w:type="dxa"/>
            <w:vAlign w:val="bottom"/>
          </w:tcPr>
          <w:p>
            <w:pPr>
              <w:spacing w:after="0"/>
              <w:rPr>
                <w:sz w:val="16"/>
                <w:szCs w:val="16"/>
                <w:color w:val="auto"/>
              </w:rPr>
            </w:pPr>
          </w:p>
        </w:tc>
        <w:tc>
          <w:tcPr>
            <w:tcW w:w="780" w:type="dxa"/>
            <w:vAlign w:val="bottom"/>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800" w:type="dxa"/>
            <w:vAlign w:val="bottom"/>
          </w:tcPr>
          <w:p>
            <w:pPr>
              <w:jc w:val="center"/>
              <w:ind w:left="260"/>
              <w:spacing w:after="0"/>
              <w:rPr>
                <w:sz w:val="20"/>
                <w:szCs w:val="20"/>
                <w:color w:val="auto"/>
              </w:rPr>
            </w:pPr>
            <w:r>
              <w:rPr>
                <w:rFonts w:ascii="Times New Roman" w:cs="Times New Roman" w:eastAsia="Times New Roman" w:hAnsi="Times New Roman"/>
                <w:sz w:val="13"/>
                <w:szCs w:val="13"/>
                <w:color w:val="0000FF"/>
              </w:rPr>
              <w:t>15,500</w:t>
            </w: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(9)</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03/01/2030</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ind w:right="11"/>
              <w:spacing w:after="0" w:line="194" w:lineRule="exact"/>
              <w:rPr>
                <w:sz w:val="20"/>
                <w:szCs w:val="20"/>
                <w:color w:val="auto"/>
              </w:rPr>
            </w:pPr>
            <w:r>
              <w:rPr>
                <w:rFonts w:ascii="Times New Roman" w:cs="Times New Roman" w:eastAsia="Times New Roman" w:hAnsi="Times New Roman"/>
                <w:sz w:val="17"/>
                <w:szCs w:val="17"/>
                <w:color w:val="0000FF"/>
                <w:w w:val="98"/>
              </w:rPr>
              <w:t>15,500</w:t>
            </w:r>
          </w:p>
        </w:tc>
        <w:tc>
          <w:tcPr>
            <w:tcW w:w="68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13,000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Effected pursuant to a trading plan adopted on March 13, 2024 pursuant to Rule 10b5-1 under the Securities Exchange Act of 1934, as amended.</w:t>
      </w:r>
    </w:p>
    <w:p>
      <w:pPr>
        <w:spacing w:after="0" w:line="43" w:lineRule="exact"/>
        <w:rPr>
          <w:rFonts w:ascii="Times New Roman" w:cs="Times New Roman" w:eastAsia="Times New Roman" w:hAnsi="Times New Roman"/>
          <w:sz w:val="13"/>
          <w:szCs w:val="13"/>
          <w:color w:val="008000"/>
        </w:rPr>
      </w:pPr>
    </w:p>
    <w:p>
      <w:pPr>
        <w:ind w:left="40" w:right="52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$105.53 to $106.51 per share. The Reporting Person undertakes to provide to the Issuer, any security holder of the Issuer or the staff of the Securities and Exchange Commission, upon request, full information regarding the number of shares sold at each separate price within the range set forth in footnotes (2) through (6) in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$104.52 to $105.51 per share.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$103.53 to $104.51 per share.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$102.51 to $103.51 per share.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$102.44 to $102.45 per share.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April 27, 2015 and is fully vested as of the transaction date.</w:t>
      </w:r>
    </w:p>
    <w:p>
      <w:pPr>
        <w:sectPr>
          <w:pgSz w:w="11900" w:h="16892" w:orient="portrait"/>
          <w:cols w:equalWidth="0" w:num="1">
            <w:col w:w="11080"/>
          </w:cols>
          <w:pgMar w:left="460" w:top="217" w:right="359" w:bottom="0" w:gutter="0" w:footer="0" w:header="0"/>
          <w:type w:val="continuous"/>
        </w:sectPr>
      </w:pPr>
    </w:p>
    <w:bookmarkStart w:id="1" w:name="page2"/>
    <w:bookmarkEnd w:id="1"/>
    <w:p>
      <w:pPr>
        <w:ind w:left="140" w:hanging="138"/>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February 16, 2017 and is fully vested as of the transaction date.</w:t>
      </w:r>
    </w:p>
    <w:p>
      <w:pPr>
        <w:spacing w:after="0" w:line="43"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March 1, 2020 and is fully vested as of the transaction date.</w:t>
      </w:r>
    </w:p>
    <w:p>
      <w:pPr>
        <w:spacing w:after="0" w:line="5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Melissa Masse</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06/25/2024</w:t>
            </w:r>
          </w:p>
        </w:tc>
      </w:tr>
      <w:tr>
        <w:trPr>
          <w:trHeight w:val="20"/>
        </w:trPr>
        <w:tc>
          <w:tcPr>
            <w:tcW w:w="11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519"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8"/>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0297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2024-06-25T15:11:25Z</dcterms:created>
  <dcterms:modified xsi:type="dcterms:W3CDTF">2024-06-25T15:11:25Z</dcterms:modified>
</cp:coreProperties>
</file>