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Goldberg Mark Alan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BLUEPRINT MEDICINES CORPORATION 45 SIDNEY STREET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106.14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12, 2025 and (ii) the next annual meeting of the Issuer's stockholders. Each restricted stock unit represents a contingent right to receive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100% of the shares underlying the option on the earlier of (i) June 12, 2025 and (ii) the next annual meeting of the Issuer's stockholders.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2475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2024-06-14T16:49:05Z</dcterms:created>
  <dcterms:modified xsi:type="dcterms:W3CDTF">2024-06-14T16:49:05Z</dcterms:modified>
</cp:coreProperties>
</file>