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 w:type="dxa"/>
        <w:tblCellMar>
          <w:top w:w="0" w:type="dxa"/>
          <w:left w:w="0" w:type="dxa"/>
          <w:bottom w:w="0" w:type="dxa"/>
          <w:right w:w="0" w:type="dxa"/>
        </w:tblCellMar>
      </w:tblPr>
      <w:tr>
        <w:trPr>
          <w:trHeight w:val="338"/>
        </w:trPr>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00" w:type="dxa"/>
            <w:vAlign w:val="bottom"/>
            <w:gridSpan w:val="2"/>
          </w:tcPr>
          <w:p>
            <w:pPr>
              <w:jc w:val="center"/>
              <w:ind w:right="1520"/>
              <w:spacing w:after="0"/>
              <w:rPr>
                <w:sz w:val="20"/>
                <w:szCs w:val="20"/>
                <w:color w:val="auto"/>
              </w:rPr>
            </w:pPr>
            <w:r>
              <w:rPr>
                <w:rFonts w:ascii="Arial" w:cs="Arial" w:eastAsia="Arial" w:hAnsi="Arial"/>
                <w:sz w:val="29"/>
                <w:szCs w:val="29"/>
                <w:b w:val="1"/>
                <w:bCs w:val="1"/>
                <w:color w:val="auto"/>
                <w:w w:val="98"/>
              </w:rPr>
              <w:t>UNITED STATES</w:t>
            </w:r>
          </w:p>
        </w:tc>
      </w:tr>
      <w:tr>
        <w:trPr>
          <w:trHeight w:val="351"/>
        </w:trPr>
        <w:tc>
          <w:tcPr>
            <w:tcW w:w="1820" w:type="dxa"/>
            <w:vAlign w:val="bottom"/>
          </w:tcPr>
          <w:p>
            <w:pPr>
              <w:spacing w:after="0"/>
              <w:rPr>
                <w:sz w:val="24"/>
                <w:szCs w:val="24"/>
                <w:color w:val="auto"/>
              </w:rPr>
            </w:pPr>
          </w:p>
        </w:tc>
        <w:tc>
          <w:tcPr>
            <w:tcW w:w="6480" w:type="dxa"/>
            <w:vAlign w:val="bottom"/>
            <w:gridSpan w:val="3"/>
          </w:tcPr>
          <w:p>
            <w:pPr>
              <w:jc w:val="center"/>
              <w:ind w:left="178"/>
              <w:spacing w:after="0"/>
              <w:rPr>
                <w:sz w:val="20"/>
                <w:szCs w:val="20"/>
                <w:color w:val="auto"/>
              </w:rPr>
            </w:pPr>
            <w:r>
              <w:rPr>
                <w:rFonts w:ascii="Arial" w:cs="Arial" w:eastAsia="Arial" w:hAnsi="Arial"/>
                <w:sz w:val="29"/>
                <w:szCs w:val="29"/>
                <w:b w:val="1"/>
                <w:bCs w:val="1"/>
                <w:color w:val="auto"/>
              </w:rPr>
              <w:t>SECURITIES AND EXCHANGE COMMISSION</w:t>
            </w:r>
          </w:p>
        </w:tc>
      </w:tr>
      <w:tr>
        <w:trPr>
          <w:trHeight w:val="234"/>
        </w:trPr>
        <w:tc>
          <w:tcPr>
            <w:tcW w:w="1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70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1"/>
              </w:rPr>
              <w:t>Washington, D.C. 20549</w:t>
            </w:r>
          </w:p>
        </w:tc>
      </w:tr>
      <w:tr>
        <w:trPr>
          <w:trHeight w:val="115"/>
        </w:trPr>
        <w:tc>
          <w:tcPr>
            <w:tcW w:w="18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500" w:type="dxa"/>
            <w:vAlign w:val="bottom"/>
          </w:tcPr>
          <w:p>
            <w:pPr>
              <w:spacing w:after="0"/>
              <w:rPr>
                <w:sz w:val="10"/>
                <w:szCs w:val="10"/>
                <w:color w:val="auto"/>
              </w:rPr>
            </w:pPr>
          </w:p>
        </w:tc>
      </w:tr>
      <w:tr>
        <w:trPr>
          <w:trHeight w:val="451"/>
        </w:trPr>
        <w:tc>
          <w:tcPr>
            <w:tcW w:w="1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700" w:type="dxa"/>
            <w:vAlign w:val="bottom"/>
            <w:gridSpan w:val="2"/>
          </w:tcPr>
          <w:p>
            <w:pPr>
              <w:jc w:val="center"/>
              <w:ind w:right="1500"/>
              <w:spacing w:after="0"/>
              <w:rPr>
                <w:sz w:val="20"/>
                <w:szCs w:val="20"/>
                <w:color w:val="auto"/>
              </w:rPr>
            </w:pPr>
            <w:r>
              <w:rPr>
                <w:rFonts w:ascii="Arial" w:cs="Arial" w:eastAsia="Arial" w:hAnsi="Arial"/>
                <w:sz w:val="29"/>
                <w:szCs w:val="29"/>
                <w:b w:val="1"/>
                <w:bCs w:val="1"/>
                <w:color w:val="auto"/>
                <w:w w:val="97"/>
              </w:rPr>
              <w:t>SCHEDULE 14A</w:t>
            </w:r>
          </w:p>
        </w:tc>
      </w:tr>
      <w:tr>
        <w:trPr>
          <w:trHeight w:val="368"/>
        </w:trPr>
        <w:tc>
          <w:tcPr>
            <w:tcW w:w="1820" w:type="dxa"/>
            <w:vAlign w:val="bottom"/>
          </w:tcPr>
          <w:p>
            <w:pPr>
              <w:spacing w:after="0"/>
              <w:rPr>
                <w:sz w:val="24"/>
                <w:szCs w:val="24"/>
                <w:color w:val="auto"/>
              </w:rPr>
            </w:pPr>
          </w:p>
        </w:tc>
        <w:tc>
          <w:tcPr>
            <w:tcW w:w="6480" w:type="dxa"/>
            <w:vAlign w:val="bottom"/>
            <w:gridSpan w:val="3"/>
          </w:tcPr>
          <w:p>
            <w:pPr>
              <w:jc w:val="center"/>
              <w:ind w:left="158"/>
              <w:spacing w:after="0"/>
              <w:rPr>
                <w:sz w:val="20"/>
                <w:szCs w:val="20"/>
                <w:color w:val="auto"/>
              </w:rPr>
            </w:pPr>
            <w:r>
              <w:rPr>
                <w:rFonts w:ascii="Arial" w:cs="Arial" w:eastAsia="Arial" w:hAnsi="Arial"/>
                <w:sz w:val="18"/>
                <w:szCs w:val="18"/>
                <w:b w:val="1"/>
                <w:bCs w:val="1"/>
                <w:color w:val="auto"/>
                <w:w w:val="89"/>
              </w:rPr>
              <w:t>Proxy Statement Pursuant to Section 14(a) of the</w:t>
            </w:r>
          </w:p>
        </w:tc>
      </w:tr>
      <w:tr>
        <w:trPr>
          <w:trHeight w:val="216"/>
        </w:trPr>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70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8"/>
              </w:rPr>
              <w:t>Securities Exchange Act of 1934</w:t>
            </w:r>
          </w:p>
        </w:tc>
      </w:tr>
      <w:tr>
        <w:trPr>
          <w:trHeight w:val="234"/>
        </w:trPr>
        <w:tc>
          <w:tcPr>
            <w:tcW w:w="1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70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7"/>
              </w:rPr>
              <w:t>(Amendment No.  )</w:t>
            </w:r>
          </w:p>
        </w:tc>
      </w:tr>
      <w:tr>
        <w:trPr>
          <w:trHeight w:val="108"/>
        </w:trPr>
        <w:tc>
          <w:tcPr>
            <w:tcW w:w="18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r>
      <w:tr>
        <w:trPr>
          <w:trHeight w:val="295"/>
        </w:trPr>
        <w:tc>
          <w:tcPr>
            <w:tcW w:w="182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6480" w:type="dxa"/>
            <w:vAlign w:val="bottom"/>
            <w:gridSpan w:val="3"/>
          </w:tcPr>
          <w:p>
            <w:pPr>
              <w:ind w:left="70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54"/>
        </w:trPr>
        <w:tc>
          <w:tcPr>
            <w:tcW w:w="182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17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500" w:type="dxa"/>
            <w:vAlign w:val="bottom"/>
          </w:tcPr>
          <w:p>
            <w:pPr>
              <w:spacing w:after="0"/>
              <w:rPr>
                <w:sz w:val="22"/>
                <w:szCs w:val="22"/>
                <w:color w:val="auto"/>
              </w:rPr>
            </w:pPr>
          </w:p>
        </w:tc>
      </w:tr>
    </w:tbl>
    <w:p>
      <w:pPr>
        <w:spacing w:after="0" w:line="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2764790</wp:posOffset>
            </wp:positionH>
            <wp:positionV relativeFrom="page">
              <wp:posOffset>157480</wp:posOffset>
            </wp:positionV>
            <wp:extent cx="2032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ind w:left="869" w:hanging="558"/>
        <w:spacing w:after="0"/>
        <w:tabs>
          <w:tab w:leader="none" w:pos="869"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18" w:lineRule="exact"/>
        <w:rPr>
          <w:rFonts w:ascii="MS PGothic" w:cs="MS PGothic" w:eastAsia="MS PGothic" w:hAnsi="MS PGothic"/>
          <w:sz w:val="14"/>
          <w:szCs w:val="14"/>
          <w:color w:val="auto"/>
        </w:rPr>
      </w:pPr>
    </w:p>
    <w:p>
      <w:pPr>
        <w:ind w:left="869" w:hanging="558"/>
        <w:spacing w:after="0"/>
        <w:tabs>
          <w:tab w:leader="none" w:pos="86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26" w:lineRule="exact"/>
        <w:rPr>
          <w:rFonts w:ascii="MS PGothic" w:cs="MS PGothic" w:eastAsia="MS PGothic" w:hAnsi="MS PGothic"/>
          <w:sz w:val="14"/>
          <w:szCs w:val="14"/>
          <w:color w:val="auto"/>
        </w:rPr>
      </w:pPr>
    </w:p>
    <w:p>
      <w:pPr>
        <w:ind w:left="869" w:hanging="558"/>
        <w:spacing w:after="0"/>
        <w:tabs>
          <w:tab w:leader="none" w:pos="869"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869" w:hanging="558"/>
        <w:spacing w:after="0"/>
        <w:tabs>
          <w:tab w:leader="none" w:pos="869"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3" w:lineRule="exact"/>
        <w:rPr>
          <w:sz w:val="24"/>
          <w:szCs w:val="24"/>
          <w:color w:val="auto"/>
        </w:rPr>
      </w:pPr>
    </w:p>
    <w:p>
      <w:pPr>
        <w:ind w:left="869" w:hanging="558"/>
        <w:spacing w:after="0"/>
        <w:tabs>
          <w:tab w:leader="none" w:pos="869"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84" w:lineRule="exact"/>
        <w:rPr>
          <w:sz w:val="24"/>
          <w:szCs w:val="24"/>
          <w:color w:val="auto"/>
        </w:rPr>
      </w:pPr>
    </w:p>
    <w:p>
      <w:pPr>
        <w:jc w:val="center"/>
        <w:ind w:right="-108"/>
        <w:spacing w:after="0"/>
        <w:rPr>
          <w:sz w:val="20"/>
          <w:szCs w:val="20"/>
          <w:color w:val="auto"/>
        </w:rPr>
      </w:pPr>
      <w:r>
        <w:rPr>
          <w:rFonts w:ascii="Arial" w:cs="Arial" w:eastAsia="Arial" w:hAnsi="Arial"/>
          <w:sz w:val="36"/>
          <w:szCs w:val="36"/>
          <w:b w:val="1"/>
          <w:bCs w:val="1"/>
          <w:color w:val="auto"/>
        </w:rPr>
        <w:t>BLUEPRINT MEDICINES CORPORATION</w:t>
      </w:r>
    </w:p>
    <w:p>
      <w:pPr>
        <w:spacing w:after="0" w:line="37" w:lineRule="exact"/>
        <w:rPr>
          <w:sz w:val="24"/>
          <w:szCs w:val="24"/>
          <w:color w:val="auto"/>
        </w:rPr>
      </w:pPr>
    </w:p>
    <w:p>
      <w:pPr>
        <w:jc w:val="center"/>
        <w:ind w:right="-108"/>
        <w:spacing w:after="0"/>
        <w:rPr>
          <w:sz w:val="20"/>
          <w:szCs w:val="20"/>
          <w:color w:val="auto"/>
        </w:rPr>
      </w:pPr>
      <w:r>
        <w:rPr>
          <w:rFonts w:ascii="Arial" w:cs="Arial" w:eastAsia="Arial" w:hAnsi="Arial"/>
          <w:sz w:val="14"/>
          <w:szCs w:val="14"/>
          <w:b w:val="1"/>
          <w:bCs w:val="1"/>
          <w:color w:val="auto"/>
        </w:rPr>
        <w:t>(Name of Registrant as Specified in Its certificate of incorporation)</w:t>
      </w:r>
    </w:p>
    <w:p>
      <w:pPr>
        <w:spacing w:after="0" w:line="53" w:lineRule="exact"/>
        <w:rPr>
          <w:sz w:val="24"/>
          <w:szCs w:val="24"/>
          <w:color w:val="auto"/>
        </w:rPr>
      </w:pPr>
    </w:p>
    <w:p>
      <w:pPr>
        <w:jc w:val="center"/>
        <w:ind w:right="-108"/>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8" w:lineRule="exact"/>
        <w:rPr>
          <w:sz w:val="24"/>
          <w:szCs w:val="24"/>
          <w:color w:val="auto"/>
        </w:rPr>
      </w:pPr>
    </w:p>
    <w:p>
      <w:pPr>
        <w:ind w:left="9"/>
        <w:spacing w:after="0"/>
        <w:rPr>
          <w:sz w:val="20"/>
          <w:szCs w:val="20"/>
          <w:color w:val="auto"/>
        </w:rPr>
      </w:pPr>
      <w:r>
        <w:rPr>
          <w:rFonts w:ascii="Arial" w:cs="Arial" w:eastAsia="Arial" w:hAnsi="Arial"/>
          <w:sz w:val="14"/>
          <w:szCs w:val="14"/>
          <w:color w:val="auto"/>
        </w:rPr>
        <w:t>Payment of Filing Fee (Check the appropriate box):</w:t>
      </w:r>
    </w:p>
    <w:p>
      <w:pPr>
        <w:spacing w:after="0" w:line="69" w:lineRule="exact"/>
        <w:rPr>
          <w:sz w:val="24"/>
          <w:szCs w:val="24"/>
          <w:color w:val="auto"/>
        </w:rPr>
      </w:pPr>
    </w:p>
    <w:p>
      <w:pPr>
        <w:ind w:left="729" w:hanging="729"/>
        <w:spacing w:after="0"/>
        <w:tabs>
          <w:tab w:leader="none" w:pos="729"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90" w:lineRule="exact"/>
        <w:rPr>
          <w:sz w:val="24"/>
          <w:szCs w:val="24"/>
          <w:color w:val="auto"/>
        </w:rPr>
      </w:pPr>
    </w:p>
    <w:p>
      <w:pPr>
        <w:ind w:left="729" w:hanging="729"/>
        <w:spacing w:after="0"/>
        <w:tabs>
          <w:tab w:leader="none" w:pos="729"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90" w:lineRule="exact"/>
        <w:rPr>
          <w:rFonts w:ascii="MS PGothic" w:cs="MS PGothic" w:eastAsia="MS PGothic" w:hAnsi="MS PGothic"/>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365"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365" w:lineRule="exact"/>
        <w:rPr>
          <w:rFonts w:ascii="Arial" w:cs="Arial" w:eastAsia="Arial" w:hAnsi="Arial"/>
          <w:sz w:val="14"/>
          <w:szCs w:val="14"/>
          <w:color w:val="auto"/>
        </w:rPr>
      </w:pPr>
    </w:p>
    <w:p>
      <w:pPr>
        <w:ind w:left="1329" w:right="440" w:hanging="599"/>
        <w:spacing w:after="0" w:line="253" w:lineRule="auto"/>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308"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365"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8" w:lineRule="exact"/>
        <w:rPr>
          <w:rFonts w:ascii="Arial" w:cs="Arial" w:eastAsia="Arial" w:hAnsi="Arial"/>
          <w:sz w:val="14"/>
          <w:szCs w:val="14"/>
          <w:color w:val="auto"/>
        </w:rPr>
      </w:pPr>
    </w:p>
    <w:p>
      <w:pPr>
        <w:ind w:left="729" w:hanging="729"/>
        <w:spacing w:after="0"/>
        <w:tabs>
          <w:tab w:leader="none" w:pos="729"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90" w:lineRule="exact"/>
        <w:rPr>
          <w:rFonts w:ascii="MS PGothic" w:cs="MS PGothic" w:eastAsia="MS PGothic" w:hAnsi="MS PGothic"/>
          <w:sz w:val="14"/>
          <w:szCs w:val="14"/>
          <w:color w:val="auto"/>
        </w:rPr>
      </w:pPr>
    </w:p>
    <w:p>
      <w:pPr>
        <w:ind w:left="729" w:hanging="729"/>
        <w:spacing w:after="0" w:line="253" w:lineRule="auto"/>
        <w:tabs>
          <w:tab w:leader="none" w:pos="729"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3" w:lineRule="exact"/>
        <w:rPr>
          <w:rFonts w:ascii="MS PGothic" w:cs="MS PGothic" w:eastAsia="MS PGothic" w:hAnsi="MS PGothic"/>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365"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365"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365" w:lineRule="exact"/>
        <w:rPr>
          <w:rFonts w:ascii="Arial" w:cs="Arial" w:eastAsia="Arial" w:hAnsi="Arial"/>
          <w:sz w:val="14"/>
          <w:szCs w:val="14"/>
          <w:color w:val="auto"/>
        </w:rPr>
      </w:pPr>
    </w:p>
    <w:p>
      <w:pPr>
        <w:ind w:left="1329" w:hanging="599"/>
        <w:spacing w:after="0"/>
        <w:tabs>
          <w:tab w:leader="none" w:pos="1329"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838200</wp:posOffset>
            </wp:positionH>
            <wp:positionV relativeFrom="paragraph">
              <wp:posOffset>-1684655</wp:posOffset>
            </wp:positionV>
            <wp:extent cx="5763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-2019300</wp:posOffset>
            </wp:positionV>
            <wp:extent cx="576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-2353945</wp:posOffset>
            </wp:positionV>
            <wp:extent cx="5763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-2765425</wp:posOffset>
            </wp:positionV>
            <wp:extent cx="576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-3100070</wp:posOffset>
            </wp:positionV>
            <wp:extent cx="576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132715</wp:posOffset>
            </wp:positionV>
            <wp:extent cx="5763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-201295</wp:posOffset>
            </wp:positionV>
            <wp:extent cx="5763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-535940</wp:posOffset>
            </wp:positionV>
            <wp:extent cx="576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838200</wp:posOffset>
            </wp:positionH>
            <wp:positionV relativeFrom="paragraph">
              <wp:posOffset>-869950</wp:posOffset>
            </wp:positionV>
            <wp:extent cx="5763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3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681355</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09"/>
          </w:cols>
          <w:pgMar w:left="751" w:top="337" w:right="8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372110</wp:posOffset>
            </wp:positionV>
            <wp:extent cx="5754370" cy="5746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5745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5745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5746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5746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903605</wp:posOffset>
            </wp:positionH>
            <wp:positionV relativeFrom="page">
              <wp:posOffset>88900</wp:posOffset>
            </wp:positionV>
            <wp:extent cx="5754370" cy="5891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58915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2019-12-07T21:55:38Z</dcterms:created>
  <dcterms:modified xsi:type="dcterms:W3CDTF">2019-12-07T21:55:38Z</dcterms:modified>
</cp:coreProperties>
</file>