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McCain Tracey L</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0000FF"/>
        </w:rPr>
        <w:t>EVP AND CHIEF LEGAL OFFICER</w:t>
      </w:r>
    </w:p>
    <w:p>
      <w:pPr>
        <w:spacing w:after="0" w:line="399"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55,988</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12,500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2023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27,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Tracey McCain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Tracey McCain</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2023-03-03T19:17:45Z</dcterms:created>
  <dcterms:modified xsi:type="dcterms:W3CDTF">2023-03-03T19:17:45Z</dcterms:modified>
</cp:coreProperties>
</file>