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292025_040502.xml.htm"/>
      <w:bookmarkStart w:id="1" w:name="ksform405292025_0405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Albers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BLUEPRINT MEDICINES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SIDNEY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Blueprint Medicines Corp</w:t>
              </w:r>
            </w:hyperlink>
            <w:r>
              <w:rPr/>
              <w:t xml:space="preserve"> [ </w:t>
            </w:r>
            <w:r>
              <w:rPr>
                <w:rFonts w:ascii="Times;serif" w:hAnsi="Times;serif"/>
                <w:color w:val="0000FF"/>
                <w:sz w:val="24"/>
                <w:shd w:fill="FFFFFF" w:val="clear"/>
              </w:rPr>
              <w:t>BPMC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36.05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151,630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101.02</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147,280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101.93</w:t>
            </w:r>
            <w:r>
              <w:rPr>
                <w:rFonts w:ascii="Times;serif" w:hAnsi="Times;serif"/>
                <w:color w:val="008000"/>
                <w:position w:val="7"/>
                <w:sz w:val="16"/>
                <w:sz w:val="20"/>
                <w:shd w:fill="FFFFFF" w:val="clear"/>
              </w:rPr>
              <w:t>(3)</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146,630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36.05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Effected pursuant to a trading plan adopted on May 8, 2024 pursuant to Rule 10b5-1 under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ranging from $100.42 to $101.34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ranging from $101.53 to $102.52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was granted on February 16, 2017 and is fully vested as of the transaction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Masse,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38474" TargetMode="External"/><Relationship Id="rId5" Type="http://schemas.openxmlformats.org/officeDocument/2006/relationships/hyperlink" Target="http://www.sec.gov/cgi-bin/browse-edgar?action=getcompany&amp;CIK=00015972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776</Words>
  <Characters>4155</Characters>
  <CharactersWithSpaces>4849</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