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ind w:left="5240"/>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ind w:left="4220"/>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(Amendment No.: 2)*</w:t>
      </w: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Blueprint Medicines Corp</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09627Y109</w:t>
      </w:r>
    </w:p>
    <w:p>
      <w:pPr>
        <w:spacing w:after="0" w:line="200" w:lineRule="exact"/>
        <w:rPr>
          <w:sz w:val="24"/>
          <w:szCs w:val="24"/>
          <w:color w:val="auto"/>
        </w:rPr>
      </w:pPr>
    </w:p>
    <w:p>
      <w:pPr>
        <w:spacing w:after="0" w:line="233"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2019</w:t>
      </w:r>
    </w:p>
    <w:p>
      <w:pPr>
        <w:spacing w:after="0" w:line="22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right="320"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firstLine="216"/>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68"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09627Y109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27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539" w:hanging="212"/>
        <w:spacing w:after="0" w:line="514" w:lineRule="auto"/>
        <w:tabs>
          <w:tab w:leader="none" w:pos="217"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23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102,061</w:t>
      </w:r>
    </w:p>
    <w:p>
      <w:pPr>
        <w:ind w:left="220" w:right="797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6,427</w:t>
      </w:r>
    </w:p>
    <w:p>
      <w:pPr>
        <w:ind w:left="220" w:right="785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4,265,105</w:t>
      </w:r>
    </w:p>
    <w:p>
      <w:pPr>
        <w:ind w:left="220" w:right="7599" w:hanging="212"/>
        <w:spacing w:after="0" w:line="514" w:lineRule="auto"/>
        <w:tabs>
          <w:tab w:leader="none" w:pos="217"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102,879</w:t>
      </w:r>
    </w:p>
    <w:p>
      <w:pPr>
        <w:ind w:left="220" w:right="3779" w:hanging="212"/>
        <w:spacing w:after="0" w:line="514"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4,367,984</w:t>
      </w:r>
    </w:p>
    <w:p>
      <w:pPr>
        <w:ind w:left="220" w:right="3199" w:hanging="212"/>
        <w:spacing w:after="0" w:line="514"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8.87%</w:t>
      </w:r>
    </w:p>
    <w:p>
      <w:pPr>
        <w:spacing w:after="0" w:line="223" w:lineRule="exact"/>
        <w:rPr>
          <w:sz w:val="20"/>
          <w:szCs w:val="20"/>
          <w:color w:val="auto"/>
        </w:rPr>
      </w:pPr>
    </w:p>
    <w:p>
      <w:pPr>
        <w:ind w:left="220" w:right="753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Blueprint Medicines Corp</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38 Sidney Street</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Suite 200</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Cambridge, Massachusetts 02139</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09627Y109</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220" w:right="7879" w:hanging="126"/>
        <w:spacing w:after="0" w:line="514" w:lineRule="auto"/>
        <w:tabs>
          <w:tab w:leader="none" w:pos="322" w:val="left"/>
        </w:tabs>
        <w:numPr>
          <w:ilvl w:val="0"/>
          <w:numId w:val="7"/>
        </w:numPr>
        <w:rPr>
          <w:rFonts w:ascii="Arial" w:cs="Arial" w:eastAsia="Arial" w:hAnsi="Arial"/>
          <w:sz w:val="17"/>
          <w:szCs w:val="17"/>
          <w:color w:val="auto"/>
        </w:rPr>
      </w:pPr>
      <w:r>
        <w:rPr>
          <w:rFonts w:ascii="Arial" w:cs="Arial" w:eastAsia="Arial" w:hAnsi="Arial"/>
          <w:sz w:val="17"/>
          <w:szCs w:val="17"/>
          <w:color w:val="auto"/>
        </w:rPr>
        <w:t>Amount Beneficially Owned: 4,367,984</w:t>
      </w:r>
    </w:p>
    <w:p>
      <w:pPr>
        <w:ind w:left="340" w:hanging="246"/>
        <w:spacing w:after="0"/>
        <w:tabs>
          <w:tab w:leader="none" w:pos="340" w:val="left"/>
        </w:tabs>
        <w:numPr>
          <w:ilvl w:val="0"/>
          <w:numId w:val="7"/>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8.87%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689" w:right="1440" w:bottom="1440" w:gutter="0" w:footer="0" w:header="0"/>
        </w:sectPr>
      </w:pPr>
    </w:p>
    <w:bookmarkStart w:id="3" w:name="page4"/>
    <w:bookmarkEnd w:id="3"/>
    <w:p>
      <w:pPr>
        <w:ind w:left="500" w:hanging="276"/>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sole power to vote or direct to vote: 102,061</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shared power to vote or direct to vote: 6,427</w:t>
      </w:r>
    </w:p>
    <w:p>
      <w:pPr>
        <w:spacing w:after="0" w:line="223" w:lineRule="exact"/>
        <w:rPr>
          <w:rFonts w:ascii="Arial" w:cs="Arial" w:eastAsia="Arial" w:hAnsi="Arial"/>
          <w:sz w:val="17"/>
          <w:szCs w:val="17"/>
          <w:color w:val="auto"/>
        </w:rPr>
      </w:pPr>
    </w:p>
    <w:p>
      <w:pPr>
        <w:ind w:left="220" w:right="6260" w:firstLine="4"/>
        <w:spacing w:after="0" w:line="582" w:lineRule="auto"/>
        <w:tabs>
          <w:tab w:leader="none" w:pos="562" w:val="left"/>
        </w:tabs>
        <w:numPr>
          <w:ilvl w:val="0"/>
          <w:numId w:val="11"/>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4,265,105 (iv) shared power to dispose or to direct the disposition of: 102,879</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right="120"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10, 2020</w:t>
      </w:r>
    </w:p>
    <w:p>
      <w:pPr>
        <w:spacing w:after="0" w:line="2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689" w:right="33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23" w:lineRule="exact"/>
        <w:rPr>
          <w:sz w:val="20"/>
          <w:szCs w:val="20"/>
          <w:color w:val="auto"/>
        </w:rPr>
      </w:pPr>
    </w:p>
    <w:p>
      <w:pPr>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96,452 shares or 0.19% of the Common Stock outstanding of the Company as a result of its serving as investment manager of collective trust accounts.</w:t>
      </w:r>
    </w:p>
    <w:p>
      <w:pPr>
        <w:spacing w:after="0" w:line="175" w:lineRule="exact"/>
        <w:rPr>
          <w:sz w:val="20"/>
          <w:szCs w:val="20"/>
          <w:color w:val="auto"/>
        </w:rPr>
      </w:pPr>
    </w:p>
    <w:p>
      <w:pPr>
        <w:ind w:right="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12,036 shares or 0.02% of the Common Stock outstanding of the Company as a result of its serving as investment manager of Australian investment offerings.</w:t>
      </w:r>
    </w:p>
    <w:sectPr>
      <w:pgSz w:w="11900" w:h="16838" w:orient="portrait"/>
      <w:cols w:equalWidth="0" w:num="1">
        <w:col w:w="11100"/>
      </w:cols>
      <w:pgMar w:left="240" w:top="689"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2020-02-12T07:13:42Z</dcterms:created>
  <dcterms:modified xsi:type="dcterms:W3CDTF">2020-02-12T07:13:42Z</dcterms:modified>
</cp:coreProperties>
</file>