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16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Durso-Bumpus Debra</w:t>
              </w:r>
            </w:hyperlink>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Blueprint Medicines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160" w:type="dxa"/>
            <w:vAlign w:val="bottom"/>
            <w:gridSpan w:val="2"/>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44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03/04/2021</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65"/>
        <w:spacing w:after="0"/>
        <w:rPr>
          <w:sz w:val="20"/>
          <w:szCs w:val="20"/>
          <w:color w:val="auto"/>
        </w:rPr>
      </w:pPr>
      <w:r>
        <w:rPr>
          <w:rFonts w:ascii="Arial" w:cs="Arial" w:eastAsia="Arial" w:hAnsi="Arial"/>
          <w:sz w:val="17"/>
          <w:szCs w:val="17"/>
          <w:color w:val="0000FF"/>
        </w:rPr>
        <w:t>Chief People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03/04/2021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Arial" w:cs="Arial" w:eastAsia="Arial" w:hAnsi="Arial"/>
                <w:sz w:val="17"/>
                <w:szCs w:val="17"/>
                <w:color w:val="0000FF"/>
              </w:rPr>
              <w:t>109</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88.96</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32,458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03/04/2021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1,584</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86.61</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30,874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$88.93 to $89.01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/s/ Christopher Frankenfield,</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03/05/2021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8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2970"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2021-03-05T16:54:48Z</dcterms:created>
  <dcterms:modified xsi:type="dcterms:W3CDTF">2021-03-05T16:54:48Z</dcterms:modified>
</cp:coreProperties>
</file>