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248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24840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Albers Jeffrey W.</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00" w:type="dxa"/>
            <w:vAlign w:val="bottom"/>
            <w:gridSpan w:val="6"/>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Blueprint Medicines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BPMC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gridSpan w:val="3"/>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6"/>
            <w:vMerge w:val="continue"/>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164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0000FF"/>
              </w:rPr>
              <w:t>08/16/2022</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45 SIDNEY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7"/>
            <w:vMerge w:val="restart"/>
          </w:tcPr>
          <w:p>
            <w:pPr>
              <w:jc w:val="center"/>
              <w:ind w:right="194"/>
              <w:spacing w:after="0"/>
              <w:rPr>
                <w:sz w:val="20"/>
                <w:szCs w:val="20"/>
                <w:color w:val="auto"/>
              </w:rPr>
            </w:pPr>
            <w:r>
              <w:rPr>
                <w:rFonts w:ascii="Arial" w:cs="Arial" w:eastAsia="Arial" w:hAnsi="Arial"/>
                <w:sz w:val="13"/>
                <w:szCs w:val="13"/>
                <w:color w:val="auto"/>
                <w:w w:val="98"/>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120"/>
              <w:spacing w:after="0" w:line="142"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7"/>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8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20" w:type="dxa"/>
            <w:vAlign w:val="bottom"/>
            <w:gridSpan w:val="5"/>
          </w:tcPr>
          <w:p>
            <w:pPr>
              <w:jc w:val="center"/>
              <w:ind w:left="51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08/16/2022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ind w:left="70"/>
              <w:spacing w:after="0"/>
              <w:rPr>
                <w:sz w:val="20"/>
                <w:szCs w:val="20"/>
                <w:color w:val="auto"/>
              </w:rPr>
            </w:pPr>
            <w:r>
              <w:rPr>
                <w:rFonts w:ascii="Times New Roman" w:cs="Times New Roman" w:eastAsia="Times New Roman" w:hAnsi="Times New Roman"/>
                <w:sz w:val="17"/>
                <w:szCs w:val="17"/>
                <w:color w:val="0000FF"/>
                <w:w w:val="98"/>
              </w:rPr>
              <w:t>10,000</w:t>
            </w:r>
          </w:p>
        </w:tc>
        <w:tc>
          <w:tcPr>
            <w:tcW w:w="62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1.87</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193,243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08/16/2022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ind w:left="70"/>
              <w:spacing w:after="0"/>
              <w:rPr>
                <w:sz w:val="20"/>
                <w:szCs w:val="20"/>
                <w:color w:val="auto"/>
              </w:rPr>
            </w:pPr>
            <w:r>
              <w:rPr>
                <w:rFonts w:ascii="Times New Roman" w:cs="Times New Roman" w:eastAsia="Times New Roman" w:hAnsi="Times New Roman"/>
                <w:sz w:val="17"/>
                <w:szCs w:val="17"/>
                <w:color w:val="0000FF"/>
                <w:w w:val="98"/>
              </w:rPr>
              <w:t>10,000</w:t>
            </w:r>
          </w:p>
        </w:tc>
        <w:tc>
          <w:tcPr>
            <w:tcW w:w="62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15.01</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203,243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08/16/2022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ind w:left="70"/>
              <w:spacing w:after="0"/>
              <w:rPr>
                <w:sz w:val="20"/>
                <w:szCs w:val="20"/>
                <w:color w:val="auto"/>
              </w:rPr>
            </w:pPr>
            <w:r>
              <w:rPr>
                <w:rFonts w:ascii="Times New Roman" w:cs="Times New Roman" w:eastAsia="Times New Roman" w:hAnsi="Times New Roman"/>
                <w:sz w:val="17"/>
                <w:szCs w:val="17"/>
                <w:color w:val="0000FF"/>
                <w:w w:val="99"/>
              </w:rPr>
              <w:t>7,230</w:t>
            </w:r>
          </w:p>
        </w:tc>
        <w:tc>
          <w:tcPr>
            <w:tcW w:w="62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68.01</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196,013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08/16/2022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ind w:left="70"/>
              <w:spacing w:after="0"/>
              <w:rPr>
                <w:sz w:val="20"/>
                <w:szCs w:val="20"/>
                <w:color w:val="auto"/>
              </w:rPr>
            </w:pPr>
            <w:r>
              <w:rPr>
                <w:rFonts w:ascii="Times New Roman" w:cs="Times New Roman" w:eastAsia="Times New Roman" w:hAnsi="Times New Roman"/>
                <w:sz w:val="17"/>
                <w:szCs w:val="17"/>
                <w:color w:val="0000FF"/>
                <w:w w:val="98"/>
              </w:rPr>
              <w:t>12,477</w:t>
            </w:r>
          </w:p>
        </w:tc>
        <w:tc>
          <w:tcPr>
            <w:tcW w:w="62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68.62</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183,536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08/16/2022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ind w:left="70"/>
              <w:spacing w:after="0"/>
              <w:rPr>
                <w:sz w:val="20"/>
                <w:szCs w:val="20"/>
                <w:color w:val="auto"/>
              </w:rPr>
            </w:pPr>
            <w:r>
              <w:rPr>
                <w:rFonts w:ascii="Times New Roman" w:cs="Times New Roman" w:eastAsia="Times New Roman" w:hAnsi="Times New Roman"/>
                <w:sz w:val="17"/>
                <w:szCs w:val="17"/>
                <w:color w:val="0000FF"/>
              </w:rPr>
              <w:t>293</w:t>
            </w:r>
          </w:p>
        </w:tc>
        <w:tc>
          <w:tcPr>
            <w:tcW w:w="62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69.52</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183,243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7"/>
          </w:tcPr>
          <w:p>
            <w:pPr>
              <w:jc w:val="center"/>
              <w:ind w:left="71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80" w:type="dxa"/>
            <w:vAlign w:val="bottom"/>
            <w:gridSpan w:val="14"/>
          </w:tcPr>
          <w:p>
            <w:pPr>
              <w:jc w:val="center"/>
              <w:ind w:left="43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6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1.87</w:t>
            </w: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08/16/2022</w:t>
            </w:r>
          </w:p>
        </w:tc>
        <w:tc>
          <w:tcPr>
            <w:tcW w:w="1100" w:type="dxa"/>
            <w:vAlign w:val="bottom"/>
          </w:tcPr>
          <w:p>
            <w:pPr>
              <w:spacing w:after="0"/>
              <w:rPr>
                <w:sz w:val="16"/>
                <w:szCs w:val="16"/>
                <w:color w:val="auto"/>
              </w:rPr>
            </w:pPr>
          </w:p>
        </w:tc>
        <w:tc>
          <w:tcPr>
            <w:tcW w:w="62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10,000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07/30/2024</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right"/>
              <w:ind w:right="202"/>
              <w:spacing w:after="0"/>
              <w:rPr>
                <w:sz w:val="20"/>
                <w:szCs w:val="20"/>
                <w:color w:val="auto"/>
              </w:rPr>
            </w:pPr>
            <w:r>
              <w:rPr>
                <w:rFonts w:ascii="Times New Roman" w:cs="Times New Roman" w:eastAsia="Times New Roman" w:hAnsi="Times New Roman"/>
                <w:sz w:val="13"/>
                <w:szCs w:val="13"/>
                <w:color w:val="0000FF"/>
              </w:rPr>
              <w:t>105,073</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jc w:val="right"/>
              <w:ind w:right="154"/>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2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15.01</w:t>
            </w: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08/16/2022</w:t>
            </w:r>
          </w:p>
        </w:tc>
        <w:tc>
          <w:tcPr>
            <w:tcW w:w="1100" w:type="dxa"/>
            <w:vAlign w:val="bottom"/>
          </w:tcPr>
          <w:p>
            <w:pPr>
              <w:spacing w:after="0"/>
              <w:rPr>
                <w:sz w:val="16"/>
                <w:szCs w:val="16"/>
                <w:color w:val="auto"/>
              </w:rPr>
            </w:pPr>
          </w:p>
        </w:tc>
        <w:tc>
          <w:tcPr>
            <w:tcW w:w="62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10,000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02/03/2026</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40,000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154"/>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January 11, 2022 pursuant to Rule 10b5-1 under the Securities Exchange Act of 1934, as amended.</w:t>
      </w:r>
    </w:p>
    <w:p>
      <w:pPr>
        <w:spacing w:after="0" w:line="43"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$67.31 to $68.31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$68.32 to $69.20 per share.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$69.35 to $69.72 per share.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July 30, 2014 and is fully vested as of the date hereof.</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3, 2016 and is fully vested as of the date hereof.</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Ariel Hurley, Attorney-in-</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08/18/2022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155" w:lineRule="exact"/>
        <w:rPr>
          <w:sz w:val="20"/>
          <w:szCs w:val="20"/>
          <w:color w:val="auto"/>
        </w:rPr>
      </w:pPr>
    </w:p>
    <w:p>
      <w:pPr>
        <w:ind w:right="100" w:firstLine="622"/>
        <w:spacing w:after="0" w:line="237" w:lineRule="auto"/>
        <w:tabs>
          <w:tab w:leader="none" w:pos="142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80" w:firstLine="622"/>
        <w:spacing w:after="0" w:line="239" w:lineRule="auto"/>
        <w:tabs>
          <w:tab w:leader="none" w:pos="142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80" w:firstLine="622"/>
        <w:spacing w:after="0" w:line="255" w:lineRule="auto"/>
        <w:tabs>
          <w:tab w:leader="none" w:pos="142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6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right="20"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6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80"/>
          </w:cols>
          <w:pgMar w:left="460" w:top="110" w:right="45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June 23, 2016.</w:t>
      </w:r>
    </w:p>
    <w:p>
      <w:pPr>
        <w:spacing w:after="0" w:line="200" w:lineRule="exact"/>
        <w:rPr>
          <w:sz w:val="20"/>
          <w:szCs w:val="20"/>
          <w:color w:val="auto"/>
        </w:rPr>
      </w:pPr>
    </w:p>
    <w:p>
      <w:pPr>
        <w:spacing w:after="0" w:line="229" w:lineRule="exact"/>
        <w:rPr>
          <w:sz w:val="20"/>
          <w:szCs w:val="20"/>
          <w:color w:val="auto"/>
        </w:rPr>
      </w:pPr>
    </w:p>
    <w:p>
      <w:pPr>
        <w:ind w:left="5040"/>
        <w:spacing w:after="0"/>
        <w:tabs>
          <w:tab w:leader="none" w:pos="59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Jeff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10160</wp:posOffset>
            </wp:positionV>
            <wp:extent cx="3234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34690" cy="8255"/>
                    </a:xfrm>
                    <a:prstGeom prst="rect">
                      <a:avLst/>
                    </a:prstGeom>
                    <a:noFill/>
                  </pic:spPr>
                </pic:pic>
              </a:graphicData>
            </a:graphic>
          </wp:anchor>
        </w:drawing>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Name: Jeffrey W. Albers</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2022-08-18T18:57:41Z</dcterms:created>
  <dcterms:modified xsi:type="dcterms:W3CDTF">2022-08-18T18:57:41Z</dcterms:modified>
</cp:coreProperties>
</file>