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47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Hurley Ariel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0000FF"/>
              </w:rPr>
              <w:t>PRINCIPAL ACCOUNTING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03/01/2024</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19,324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03/01/2024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10,000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grant of 5,000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2024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31,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Ariel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Ariel Hurley</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6974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2024-03-06T15:25:11Z</dcterms:created>
  <dcterms:modified xsi:type="dcterms:W3CDTF">2024-03-06T15:25:11Z</dcterms:modified>
</cp:coreProperties>
</file>