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10"/>
        </w:trPr>
        <w:tc>
          <w:tcPr>
            <w:tcW w:w="4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r>
        <w:trPr>
          <w:trHeight w:val="28"/>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675"/>
        </w:trPr>
        <w:tc>
          <w:tcPr>
            <w:tcW w:w="4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Effective December 22, 2021, Blueprint Medicines Corporation (the “Company”) entered into employment agreement amendments with its chief executive officer (principal executive officer), chief financial officer (principal financial officer), other named executive officers and other officers of the Company, which were approved by the Compensation Committee of the Board of Directors of the Company. The changes contained in the amendments are consistent with the Company’s industry peer group and were recommended to the Compensation Committee by Radford, its independent compensation consultant.</w:t>
      </w:r>
    </w:p>
    <w:p>
      <w:pPr>
        <w:spacing w:after="0" w:line="188" w:lineRule="exact"/>
        <w:rPr>
          <w:sz w:val="20"/>
          <w:szCs w:val="20"/>
          <w:color w:val="auto"/>
        </w:rPr>
      </w:pPr>
    </w:p>
    <w:p>
      <w:pPr>
        <w:ind w:right="120" w:firstLine="441"/>
        <w:spacing w:after="0" w:line="253" w:lineRule="auto"/>
        <w:rPr>
          <w:sz w:val="20"/>
          <w:szCs w:val="20"/>
          <w:color w:val="auto"/>
        </w:rPr>
      </w:pPr>
      <w:r>
        <w:rPr>
          <w:rFonts w:ascii="Arial" w:cs="Arial" w:eastAsia="Arial" w:hAnsi="Arial"/>
          <w:sz w:val="18"/>
          <w:szCs w:val="18"/>
          <w:color w:val="auto"/>
        </w:rPr>
        <w:t>The amendment to Jeffrey W. Albers’ employment agreement (the “CEO Amendment”) revises the terms related to termination benefits upon a change in control. Under the CEO Amendment, in the event that Mr. Albers’ employment is terminated by the Company without cause (as defined in Mr. Albers’ existing employment agreement), or Mr. Albers terminates his employment with the Company for good reason (as defined in Mr. Albers’ existing employment agreement), in either case within 12 months following the occurrence of a sale event (as defined in Mr. Albers’ existing employment agreement), subject to Mr. Albers’ execution of a release of potential claims against the Company, he will be entitled to receive: (i) a lump sum in cash in an amount equal to the sum of (A) two (2) times his base salary then in effect plus (B) two (2) times his target annual incentive compensation for the year in which the termination occurs, (ii) a monthly cash payment for 24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196"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amendments to the employment agreements with the named executive officers and officers of the Company other than Mr. Albers (the “Non-CEO Amendments”), revise the terms related to termination benefits upon a change in control. Under the Non-CEO Amendments, in the event that the executive’s employment is terminated by the Company without cause (as defined in the existing employment agreements), or the executive terminates his or her employment with the Company for good reason (as defined in the existing employment agreements), in either case within 12 months following the occurrence of a sale event (as defined in the existing employment agreements), subject to the executive’s execution of a release of potential claims against the Company, the executive will be entitled to receive: (i) a lump sum in cash in an amount equal to the sum of (A) one and one-half (1.5) times the executive base salary then in effect plus (B) one and one-half (1.5) times the executive’s target annual incentive compensation for the year in which the termination occurs, (ii) a monthly cash payment for 18 months for medical and dental benefits or the executive’s COBRA health continuation period, whichever ends earlier, and (iii) full and immediate vesting and exercisability of all time-based stock options and other time-based stock-based awards held by the executive.</w:t>
      </w:r>
    </w:p>
    <w:p>
      <w:pPr>
        <w:spacing w:after="0" w:line="19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foregoing description of the CEO Amendment and the Non-CEO Amendments are qualified in their entirety by reference to the complete text of each such agreement, copies of which are attached as Exhibits 10.1-10.11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50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06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Borders>
              <w:bottom w:val="single" w:sz="8" w:color="0000EE"/>
            </w:tcBorders>
          </w:tcPr>
          <w:p>
            <w:pPr>
              <w:spacing w:after="0" w:line="190"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0" w:type="dxa"/>
            <w:vAlign w:val="bottom"/>
            <w:tcBorders>
              <w:bottom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10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First Amendment to Employment Agreement, dated December 22, 2021, by and between the Registrant and Jeffrey W. Albers</w:t>
              </w:r>
            </w:hyperlink>
          </w:p>
        </w:tc>
        <w:tc>
          <w:tcPr>
            <w:tcW w:w="960" w:type="dxa"/>
            <w:vAlign w:val="bottom"/>
            <w:gridSpan w:val="6"/>
          </w:tcPr>
          <w:p>
            <w:pPr>
              <w:spacing w:after="0"/>
              <w:rPr>
                <w:sz w:val="16"/>
                <w:szCs w:val="16"/>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Second Amendment to Employment Agreement, dated December 22, 2021, by and between the Registrant and Michael Landsittel</w:t>
              </w:r>
            </w:hyperlink>
          </w:p>
        </w:tc>
      </w:tr>
      <w:tr>
        <w:trPr>
          <w:trHeight w:val="196"/>
        </w:trPr>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First Amendment to Employment Agreement, dated December 22, 2021, by and between the Registrant and Fouad Namouni</w:t>
              </w:r>
            </w:hyperlink>
          </w:p>
        </w:tc>
        <w:tc>
          <w:tcPr>
            <w:tcW w:w="380" w:type="dxa"/>
            <w:vAlign w:val="bottom"/>
            <w:tcBorders>
              <w:top w:val="single" w:sz="8" w:color="0000EE"/>
            </w:tcBorders>
            <w:gridSpan w:val="5"/>
          </w:tcPr>
          <w:p>
            <w:pPr>
              <w:spacing w:after="0"/>
              <w:rPr>
                <w:sz w:val="17"/>
                <w:szCs w:val="17"/>
                <w:color w:val="auto"/>
              </w:rPr>
            </w:pPr>
          </w:p>
        </w:tc>
        <w:tc>
          <w:tcPr>
            <w:tcW w:w="680" w:type="dxa"/>
            <w:vAlign w:val="bottom"/>
            <w:gridSpan w:val="2"/>
          </w:tcPr>
          <w:p>
            <w:pPr>
              <w:spacing w:after="0"/>
              <w:rPr>
                <w:sz w:val="17"/>
                <w:szCs w:val="17"/>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Second Amendment to Employment Agreement, dated December 22, 2021, by and between the Registrant and Kathryn Haviland</w:t>
              </w:r>
            </w:hyperlink>
          </w:p>
        </w:tc>
      </w:tr>
      <w:tr>
        <w:trPr>
          <w:trHeight w:val="196"/>
        </w:trPr>
        <w:tc>
          <w:tcPr>
            <w:tcW w:w="320" w:type="dxa"/>
            <w:vAlign w:val="bottom"/>
            <w:tcBorders>
              <w:top w:val="single" w:sz="8" w:color="0000EE"/>
            </w:tcBorders>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2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First Amendment to Employment Agreement, dated December 22, 2021, by and between the Registrant and Tracey L. McCain</w:t>
              </w:r>
            </w:hyperlink>
          </w:p>
        </w:tc>
        <w:tc>
          <w:tcPr>
            <w:tcW w:w="740" w:type="dxa"/>
            <w:vAlign w:val="bottom"/>
            <w:gridSpan w:val="3"/>
          </w:tcPr>
          <w:p>
            <w:pPr>
              <w:spacing w:after="0"/>
              <w:rPr>
                <w:sz w:val="17"/>
                <w:szCs w:val="17"/>
                <w:color w:val="auto"/>
              </w:rPr>
            </w:pPr>
          </w:p>
        </w:tc>
      </w:tr>
      <w:tr>
        <w:trPr>
          <w:trHeight w:val="196"/>
        </w:trPr>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First Amendment to Employment Agreement, dated December 22, 2021, by and between the Registrant and Christina Rossi</w:t>
              </w:r>
            </w:hyperlink>
          </w:p>
        </w:tc>
        <w:tc>
          <w:tcPr>
            <w:tcW w:w="200" w:type="dxa"/>
            <w:vAlign w:val="bottom"/>
            <w:tcBorders>
              <w:top w:val="single" w:sz="8" w:color="0000EE"/>
            </w:tcBorders>
            <w:gridSpan w:val="4"/>
          </w:tcPr>
          <w:p>
            <w:pPr>
              <w:spacing w:after="0"/>
              <w:rPr>
                <w:sz w:val="17"/>
                <w:szCs w:val="17"/>
                <w:color w:val="auto"/>
              </w:rPr>
            </w:pPr>
          </w:p>
        </w:tc>
        <w:tc>
          <w:tcPr>
            <w:tcW w:w="920" w:type="dxa"/>
            <w:vAlign w:val="bottom"/>
            <w:gridSpan w:val="5"/>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First Amendment to Amended and Restated Employment Agreement, dated December 22, 2021, by and between the Registrant and Becker</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Hewes</w:t>
              </w:r>
            </w:hyperlink>
          </w:p>
        </w:tc>
        <w:tc>
          <w:tcPr>
            <w:tcW w:w="9560" w:type="dxa"/>
            <w:vAlign w:val="bottom"/>
            <w:gridSpan w:val="11"/>
          </w:tcPr>
          <w:p>
            <w:pPr>
              <w:spacing w:after="0"/>
              <w:rPr>
                <w:sz w:val="17"/>
                <w:szCs w:val="17"/>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First Amendment to Employment Agreement, dated December 22, 2021, by and between the Registrant and Christopher Murray</w:t>
              </w:r>
            </w:hyperlink>
          </w:p>
        </w:tc>
      </w:tr>
      <w:tr>
        <w:trPr>
          <w:trHeight w:val="196"/>
        </w:trPr>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First Amendment to Employment Agreement, dated December 22, 2021, by and between the Registrant and Percy H. Carter</w:t>
              </w:r>
            </w:hyperlink>
          </w:p>
        </w:tc>
        <w:tc>
          <w:tcPr>
            <w:tcW w:w="300" w:type="dxa"/>
            <w:vAlign w:val="bottom"/>
            <w:tcBorders>
              <w:top w:val="single" w:sz="8" w:color="0000EE"/>
            </w:tcBorders>
            <w:gridSpan w:val="4"/>
          </w:tcPr>
          <w:p>
            <w:pPr>
              <w:spacing w:after="0"/>
              <w:rPr>
                <w:sz w:val="17"/>
                <w:szCs w:val="17"/>
                <w:color w:val="auto"/>
              </w:rPr>
            </w:pPr>
          </w:p>
        </w:tc>
        <w:tc>
          <w:tcPr>
            <w:tcW w:w="800" w:type="dxa"/>
            <w:vAlign w:val="bottom"/>
            <w:gridSpan w:val="4"/>
          </w:tcPr>
          <w:p>
            <w:pPr>
              <w:spacing w:after="0"/>
              <w:rPr>
                <w:sz w:val="17"/>
                <w:szCs w:val="17"/>
                <w:color w:val="auto"/>
              </w:rPr>
            </w:pPr>
          </w:p>
        </w:tc>
      </w:tr>
      <w:tr>
        <w:trPr>
          <w:trHeight w:val="196"/>
        </w:trPr>
        <w:tc>
          <w:tcPr>
            <w:tcW w:w="4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720" w:type="dxa"/>
            <w:vAlign w:val="bottom"/>
          </w:tcPr>
          <w:p>
            <w:pPr>
              <w:spacing w:after="0"/>
              <w:rPr>
                <w:sz w:val="17"/>
                <w:szCs w:val="17"/>
                <w:color w:val="auto"/>
              </w:rPr>
            </w:pPr>
          </w:p>
        </w:tc>
        <w:tc>
          <w:tcPr>
            <w:tcW w:w="9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Second Amendment to Employment Agreement, dated December 22, 2021, by and between the Registrant and Debra Durso-Bumpus</w:t>
              </w:r>
            </w:hyperlink>
          </w:p>
        </w:tc>
        <w:tc>
          <w:tcPr>
            <w:tcW w:w="440" w:type="dxa"/>
            <w:vAlign w:val="bottom"/>
          </w:tcPr>
          <w:p>
            <w:pPr>
              <w:spacing w:after="0"/>
              <w:rPr>
                <w:sz w:val="17"/>
                <w:szCs w:val="17"/>
                <w:color w:val="auto"/>
              </w:rPr>
            </w:pPr>
          </w:p>
        </w:tc>
      </w:tr>
      <w:tr>
        <w:trPr>
          <w:trHeight w:val="196"/>
        </w:trPr>
        <w:tc>
          <w:tcPr>
            <w:tcW w:w="400" w:type="dxa"/>
            <w:vAlign w:val="bottom"/>
            <w:gridSpan w:val="2"/>
          </w:tcPr>
          <w:p>
            <w:pPr>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11</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60" w:type="dxa"/>
            <w:vAlign w:val="bottom"/>
            <w:gridSpan w:val="1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First Amendment to Employment Agreement, dated December 22, 2021, by and between the Registrant and Ariel Hurley</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1940" w:hanging="5572"/>
        <w:spacing w:after="0" w:line="778"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incorporated as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280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December 23, 2021</w:t>
            </w:r>
          </w:p>
        </w:tc>
        <w:tc>
          <w:tcPr>
            <w:tcW w:w="7520" w:type="dxa"/>
            <w:vAlign w:val="bottom"/>
            <w:gridSpan w:val="2"/>
          </w:tcPr>
          <w:p>
            <w:pPr>
              <w:ind w:left="2800"/>
              <w:spacing w:after="0"/>
              <w:rPr>
                <w:sz w:val="20"/>
                <w:szCs w:val="20"/>
                <w:color w:val="auto"/>
              </w:rPr>
            </w:pPr>
            <w:r>
              <w:rPr>
                <w:rFonts w:ascii="Arial" w:cs="Arial" w:eastAsia="Arial" w:hAnsi="Arial"/>
                <w:sz w:val="18"/>
                <w:szCs w:val="18"/>
                <w:color w:val="auto"/>
              </w:rPr>
              <w:t>By: /s/ Jeffrey W. Albers</w:t>
            </w:r>
          </w:p>
        </w:tc>
      </w:tr>
      <w:tr>
        <w:trPr>
          <w:trHeight w:val="195"/>
        </w:trPr>
        <w:tc>
          <w:tcPr>
            <w:tcW w:w="3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7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4</w:t>
            </w: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jc w:val="both"/>
        <w:ind w:right="640" w:firstLine="648"/>
        <w:spacing w:after="0" w:line="314" w:lineRule="auto"/>
        <w:rPr>
          <w:sz w:val="20"/>
          <w:szCs w:val="20"/>
          <w:color w:val="auto"/>
        </w:rPr>
      </w:pPr>
      <w:r>
        <w:rPr>
          <w:rFonts w:ascii="Arial" w:cs="Arial" w:eastAsia="Arial" w:hAnsi="Arial"/>
          <w:sz w:val="16"/>
          <w:szCs w:val="16"/>
          <w:color w:val="auto"/>
        </w:rPr>
        <w:t>This First Amendment to Employment Agreement (this “</w:t>
      </w:r>
      <w:r>
        <w:rPr>
          <w:rFonts w:ascii="Arial" w:cs="Arial" w:eastAsia="Arial" w:hAnsi="Arial"/>
          <w:sz w:val="16"/>
          <w:szCs w:val="16"/>
          <w:b w:val="1"/>
          <w:bCs w:val="1"/>
          <w:color w:val="auto"/>
        </w:rPr>
        <w:t>First Amendment</w:t>
      </w:r>
      <w:r>
        <w:rPr>
          <w:rFonts w:ascii="Arial" w:cs="Arial" w:eastAsia="Arial" w:hAnsi="Arial"/>
          <w:sz w:val="16"/>
          <w:szCs w:val="16"/>
          <w:color w:val="auto"/>
        </w:rPr>
        <w:t>”) is entered into as of December 22, 2021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between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Jeffrey W. Albers (the “</w:t>
      </w:r>
      <w:r>
        <w:rPr>
          <w:rFonts w:ascii="Arial" w:cs="Arial" w:eastAsia="Arial" w:hAnsi="Arial"/>
          <w:sz w:val="16"/>
          <w:szCs w:val="16"/>
          <w:b w:val="1"/>
          <w:bCs w:val="1"/>
          <w:color w:val="auto"/>
        </w:rPr>
        <w:t>Executive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and not defined herein shall have the meanings ascribed to such terms in the Employment Agreement (as defined below).</w:t>
      </w:r>
    </w:p>
    <w:p>
      <w:pPr>
        <w:spacing w:after="0" w:line="14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dated as of November 6, 2015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ind w:left="660" w:right="80" w:firstLine="1292"/>
        <w:spacing w:after="0" w:line="263" w:lineRule="auto"/>
        <w:tabs>
          <w:tab w:leader="none" w:pos="2711" w:val="left"/>
        </w:tabs>
        <w:numPr>
          <w:ilvl w:val="0"/>
          <w:numId w:val="4"/>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two (2) times the Executive’s current Base Salary (or the Executive’s Base Salary in effect immediately prior to the Sale Event, if higher) plus (B) two (2) times the Executive’s Target Incentive Compensation ((A) and (B) together, the “Change in Control Payment”);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716" w:val="left"/>
        </w:tabs>
        <w:numPr>
          <w:ilvl w:val="0"/>
          <w:numId w:val="4"/>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twenty-four (24)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720" w:val="left"/>
        </w:tabs>
        <w:numPr>
          <w:ilvl w:val="0"/>
          <w:numId w:val="4"/>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60" w:firstLine="656"/>
        <w:spacing w:after="0" w:line="277" w:lineRule="auto"/>
        <w:tabs>
          <w:tab w:leader="none" w:pos="1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20" w:firstLine="656"/>
        <w:spacing w:after="0" w:line="279" w:lineRule="auto"/>
        <w:tabs>
          <w:tab w:leader="none" w:pos="1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300" w:firstLine="656"/>
        <w:spacing w:after="0" w:line="301"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Tracey McCain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Legal and Compliance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Jeffrey W. Albers</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25"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color w:val="auto"/>
        </w:rPr>
        <w:t>This Second Amendment to Employment Agreement (this “</w:t>
      </w:r>
      <w:r>
        <w:rPr>
          <w:rFonts w:ascii="Arial" w:cs="Arial" w:eastAsia="Arial" w:hAnsi="Arial"/>
          <w:sz w:val="16"/>
          <w:szCs w:val="16"/>
          <w:b w:val="1"/>
          <w:bCs w:val="1"/>
          <w:color w:val="auto"/>
        </w:rPr>
        <w:t>Second Amendment</w:t>
      </w:r>
      <w:r>
        <w:rPr>
          <w:rFonts w:ascii="Arial" w:cs="Arial" w:eastAsia="Arial" w:hAnsi="Arial"/>
          <w:sz w:val="16"/>
          <w:szCs w:val="16"/>
          <w:color w:val="auto"/>
        </w:rPr>
        <w:t>”) is entered into as of December 22, 2021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between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Michael Landsittel (the “</w:t>
      </w:r>
      <w:r>
        <w:rPr>
          <w:rFonts w:ascii="Arial" w:cs="Arial" w:eastAsia="Arial" w:hAnsi="Arial"/>
          <w:sz w:val="16"/>
          <w:szCs w:val="16"/>
          <w:b w:val="1"/>
          <w:bCs w:val="1"/>
          <w:color w:val="auto"/>
        </w:rPr>
        <w:t>Executive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and not defined herein shall have the meanings ascribed to such terms in the Employment Agreement (as defined below).</w:t>
      </w:r>
    </w:p>
    <w:p>
      <w:pPr>
        <w:spacing w:after="0" w:line="14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WHEREAS, the Company and the Executive are parties to the Employment Agreement dated as of November 22, 2017, as amended by the First Amendment to Employment Agreement dated as of January 30, 2019 (effective as of January 30, 2019) (collectively, the “</w:t>
      </w:r>
      <w:r>
        <w:rPr>
          <w:rFonts w:ascii="Arial" w:cs="Arial" w:eastAsia="Arial" w:hAnsi="Arial"/>
          <w:sz w:val="16"/>
          <w:szCs w:val="16"/>
          <w:b w:val="1"/>
          <w:bCs w:val="1"/>
          <w:color w:val="auto"/>
        </w:rPr>
        <w:t>Employment Agreement</w:t>
      </w:r>
      <w:r>
        <w:rPr>
          <w:rFonts w:ascii="Arial" w:cs="Arial" w:eastAsia="Arial" w:hAnsi="Arial"/>
          <w:sz w:val="16"/>
          <w:szCs w:val="16"/>
          <w:color w:val="auto"/>
        </w:rPr>
        <w:t>”);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40" w:hanging="684"/>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jc w:val="both"/>
        <w:ind w:left="660" w:right="40" w:firstLine="1292"/>
        <w:spacing w:after="0" w:line="263" w:lineRule="auto"/>
        <w:tabs>
          <w:tab w:leader="none" w:pos="2711" w:val="left"/>
        </w:tabs>
        <w:numPr>
          <w:ilvl w:val="0"/>
          <w:numId w:val="7"/>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716" w:val="left"/>
        </w:tabs>
        <w:numPr>
          <w:ilvl w:val="0"/>
          <w:numId w:val="7"/>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720" w:val="left"/>
        </w:tabs>
        <w:numPr>
          <w:ilvl w:val="0"/>
          <w:numId w:val="7"/>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180" w:firstLine="656"/>
        <w:spacing w:after="0" w:line="277" w:lineRule="auto"/>
        <w:tabs>
          <w:tab w:leader="none" w:pos="1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170" w:lineRule="exact"/>
        <w:rPr>
          <w:rFonts w:ascii="Arial" w:cs="Arial" w:eastAsia="Arial" w:hAnsi="Arial"/>
          <w:sz w:val="18"/>
          <w:szCs w:val="18"/>
          <w:color w:val="auto"/>
        </w:rPr>
      </w:pPr>
    </w:p>
    <w:p>
      <w:pPr>
        <w:jc w:val="both"/>
        <w:ind w:right="140" w:firstLine="656"/>
        <w:spacing w:after="0" w:line="279" w:lineRule="auto"/>
        <w:tabs>
          <w:tab w:leader="none" w:pos="1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260" w:firstLine="656"/>
        <w:spacing w:after="0" w:line="301" w:lineRule="auto"/>
        <w:tabs>
          <w:tab w:leader="none" w:pos="1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Second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Landsittel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ind w:right="360" w:firstLine="648"/>
        <w:spacing w:after="0" w:line="314" w:lineRule="auto"/>
        <w:rPr>
          <w:sz w:val="20"/>
          <w:szCs w:val="20"/>
          <w:color w:val="auto"/>
        </w:rPr>
      </w:pPr>
      <w:r>
        <w:rPr>
          <w:rFonts w:ascii="Arial" w:cs="Arial" w:eastAsia="Arial" w:hAnsi="Arial"/>
          <w:sz w:val="16"/>
          <w:szCs w:val="16"/>
          <w:color w:val="auto"/>
        </w:rPr>
        <w:t>This First Amendment to Employment Agreement (this “</w:t>
      </w:r>
      <w:r>
        <w:rPr>
          <w:rFonts w:ascii="Arial" w:cs="Arial" w:eastAsia="Arial" w:hAnsi="Arial"/>
          <w:sz w:val="16"/>
          <w:szCs w:val="16"/>
          <w:b w:val="1"/>
          <w:bCs w:val="1"/>
          <w:color w:val="auto"/>
        </w:rPr>
        <w:t>First Amendment</w:t>
      </w:r>
      <w:r>
        <w:rPr>
          <w:rFonts w:ascii="Arial" w:cs="Arial" w:eastAsia="Arial" w:hAnsi="Arial"/>
          <w:sz w:val="16"/>
          <w:szCs w:val="16"/>
          <w:color w:val="auto"/>
        </w:rPr>
        <w:t>”) is entered into as of December 22, 2021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between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Fouad Namouni, M.D. (the “</w:t>
      </w:r>
      <w:r>
        <w:rPr>
          <w:rFonts w:ascii="Arial" w:cs="Arial" w:eastAsia="Arial" w:hAnsi="Arial"/>
          <w:sz w:val="16"/>
          <w:szCs w:val="16"/>
          <w:b w:val="1"/>
          <w:bCs w:val="1"/>
          <w:color w:val="auto"/>
        </w:rPr>
        <w:t>Executive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and not defined herein shall have the meanings ascribed to such terms in the Employment Agreement (as defined below).</w:t>
      </w:r>
    </w:p>
    <w:p>
      <w:pPr>
        <w:spacing w:after="0" w:line="14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effective as of September 1, 2020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40" w:hanging="684"/>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during the Protection Period,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jc w:val="both"/>
        <w:ind w:left="660" w:right="40" w:firstLine="1292"/>
        <w:spacing w:after="0" w:line="279" w:lineRule="auto"/>
        <w:tabs>
          <w:tab w:leader="none" w:pos="2711" w:val="left"/>
        </w:tabs>
        <w:numPr>
          <w:ilvl w:val="0"/>
          <w:numId w:val="10"/>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 and (B) together, the “Change in Control Payment”), provided any Change in Control Payment shall be less the Restrictive Covenants Agreement Setoff, if applicable; and</w:t>
      </w:r>
    </w:p>
    <w:p>
      <w:pPr>
        <w:spacing w:after="0" w:line="171" w:lineRule="exact"/>
        <w:rPr>
          <w:rFonts w:ascii="Arial" w:cs="Arial" w:eastAsia="Arial" w:hAnsi="Arial"/>
          <w:sz w:val="17"/>
          <w:szCs w:val="17"/>
          <w:color w:val="424242"/>
        </w:rPr>
      </w:pPr>
    </w:p>
    <w:p>
      <w:pPr>
        <w:ind w:left="660" w:right="60" w:firstLine="1292"/>
        <w:spacing w:after="0" w:line="257" w:lineRule="auto"/>
        <w:tabs>
          <w:tab w:leader="none" w:pos="2716" w:val="left"/>
        </w:tabs>
        <w:numPr>
          <w:ilvl w:val="0"/>
          <w:numId w:val="10"/>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720" w:val="left"/>
        </w:tabs>
        <w:numPr>
          <w:ilvl w:val="0"/>
          <w:numId w:val="10"/>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200" w:firstLine="656"/>
        <w:spacing w:after="0" w:line="277" w:lineRule="auto"/>
        <w:tabs>
          <w:tab w:leader="none" w:pos="1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60" w:firstLine="656"/>
        <w:spacing w:after="0" w:line="279" w:lineRule="auto"/>
        <w:tabs>
          <w:tab w:leader="none" w:pos="13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Fouad Namouni, M.D.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25"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color w:val="auto"/>
        </w:rPr>
        <w:t>This Second Amendment to Employment Agreement (this “</w:t>
      </w:r>
      <w:r>
        <w:rPr>
          <w:rFonts w:ascii="Arial" w:cs="Arial" w:eastAsia="Arial" w:hAnsi="Arial"/>
          <w:sz w:val="16"/>
          <w:szCs w:val="16"/>
          <w:b w:val="1"/>
          <w:bCs w:val="1"/>
          <w:color w:val="auto"/>
        </w:rPr>
        <w:t>Second Amendment</w:t>
      </w:r>
      <w:r>
        <w:rPr>
          <w:rFonts w:ascii="Arial" w:cs="Arial" w:eastAsia="Arial" w:hAnsi="Arial"/>
          <w:sz w:val="16"/>
          <w:szCs w:val="16"/>
          <w:color w:val="auto"/>
        </w:rPr>
        <w:t>”) is entered into as of December 22, 2021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between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Kathryn Haviland (the “</w:t>
      </w:r>
      <w:r>
        <w:rPr>
          <w:rFonts w:ascii="Arial" w:cs="Arial" w:eastAsia="Arial" w:hAnsi="Arial"/>
          <w:sz w:val="16"/>
          <w:szCs w:val="16"/>
          <w:b w:val="1"/>
          <w:bCs w:val="1"/>
          <w:color w:val="auto"/>
        </w:rPr>
        <w:t>Executive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and not defined herein shall have the meanings ascribed to such terms in the Employment Agreement (as defined below).</w:t>
      </w:r>
    </w:p>
    <w:p>
      <w:pPr>
        <w:spacing w:after="0" w:line="14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WHEREAS, the Company and the Executive are parties to the Employment Agreement dated as of March 10, 2016, as amended by the First Amendment to Employment Agreement dated as of January 30, 2019 (effective as of January 30, 2019) (collectively, the “</w:t>
      </w:r>
      <w:r>
        <w:rPr>
          <w:rFonts w:ascii="Arial" w:cs="Arial" w:eastAsia="Arial" w:hAnsi="Arial"/>
          <w:sz w:val="16"/>
          <w:szCs w:val="16"/>
          <w:b w:val="1"/>
          <w:bCs w:val="1"/>
          <w:color w:val="auto"/>
        </w:rPr>
        <w:t>Employment Agreement</w:t>
      </w:r>
      <w:r>
        <w:rPr>
          <w:rFonts w:ascii="Arial" w:cs="Arial" w:eastAsia="Arial" w:hAnsi="Arial"/>
          <w:sz w:val="16"/>
          <w:szCs w:val="16"/>
          <w:color w:val="auto"/>
        </w:rPr>
        <w:t>”); and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40" w:hanging="684"/>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jc w:val="both"/>
        <w:ind w:left="660" w:right="40" w:firstLine="1292"/>
        <w:spacing w:after="0" w:line="263" w:lineRule="auto"/>
        <w:tabs>
          <w:tab w:leader="none" w:pos="2711" w:val="left"/>
        </w:tabs>
        <w:numPr>
          <w:ilvl w:val="0"/>
          <w:numId w:val="13"/>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716" w:val="left"/>
        </w:tabs>
        <w:numPr>
          <w:ilvl w:val="0"/>
          <w:numId w:val="13"/>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720" w:val="left"/>
        </w:tabs>
        <w:numPr>
          <w:ilvl w:val="0"/>
          <w:numId w:val="13"/>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140" w:firstLine="656"/>
        <w:spacing w:after="0" w:line="277" w:lineRule="auto"/>
        <w:tabs>
          <w:tab w:leader="none" w:pos="13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170" w:lineRule="exact"/>
        <w:rPr>
          <w:rFonts w:ascii="Arial" w:cs="Arial" w:eastAsia="Arial" w:hAnsi="Arial"/>
          <w:sz w:val="18"/>
          <w:szCs w:val="18"/>
          <w:color w:val="auto"/>
        </w:rPr>
      </w:pPr>
    </w:p>
    <w:p>
      <w:pPr>
        <w:ind w:right="100" w:firstLine="656"/>
        <w:spacing w:after="0" w:line="279" w:lineRule="auto"/>
        <w:tabs>
          <w:tab w:leader="none" w:pos="13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260" w:firstLine="656"/>
        <w:spacing w:after="0" w:line="301" w:lineRule="auto"/>
        <w:tabs>
          <w:tab w:leader="none" w:pos="136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Second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Kathryn Haviland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10.5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This First Amendment to Employment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as of December 22, 2021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between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Tracey McCain (the “</w:t>
      </w:r>
      <w:r>
        <w:rPr>
          <w:rFonts w:ascii="Arial" w:cs="Arial" w:eastAsia="Arial" w:hAnsi="Arial"/>
          <w:sz w:val="17"/>
          <w:szCs w:val="17"/>
          <w:b w:val="1"/>
          <w:bCs w:val="1"/>
          <w:color w:val="auto"/>
        </w:rPr>
        <w:t>Executive</w:t>
      </w:r>
      <w:r>
        <w:rPr>
          <w:rFonts w:ascii="Arial" w:cs="Arial" w:eastAsia="Arial" w:hAnsi="Arial"/>
          <w:sz w:val="17"/>
          <w:szCs w:val="17"/>
          <w:color w:val="auto"/>
        </w:rPr>
        <w:t>”).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used and not defined herein shall have the meanings ascribed to such terms in the Employment Agreement (as defined below).</w:t>
      </w:r>
    </w:p>
    <w:p>
      <w:pPr>
        <w:spacing w:after="0" w:line="158"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dated as of September 6, 2016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40" w:hanging="684"/>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jc w:val="both"/>
        <w:ind w:left="660" w:right="40" w:firstLine="1292"/>
        <w:spacing w:after="0" w:line="263" w:lineRule="auto"/>
        <w:tabs>
          <w:tab w:leader="none" w:pos="2711" w:val="left"/>
        </w:tabs>
        <w:numPr>
          <w:ilvl w:val="0"/>
          <w:numId w:val="16"/>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716" w:val="left"/>
        </w:tabs>
        <w:numPr>
          <w:ilvl w:val="0"/>
          <w:numId w:val="16"/>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720" w:val="left"/>
        </w:tabs>
        <w:numPr>
          <w:ilvl w:val="0"/>
          <w:numId w:val="16"/>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200" w:firstLine="656"/>
        <w:spacing w:after="0" w:line="277" w:lineRule="auto"/>
        <w:tabs>
          <w:tab w:leader="none" w:pos="1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60" w:firstLine="656"/>
        <w:spacing w:after="0" w:line="279" w:lineRule="auto"/>
        <w:tabs>
          <w:tab w:leader="none" w:pos="132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Tracey McCain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10.6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This First Amendment to Employment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as of December 22, 2021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between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Christina Rossi (the “</w:t>
      </w:r>
      <w:r>
        <w:rPr>
          <w:rFonts w:ascii="Arial" w:cs="Arial" w:eastAsia="Arial" w:hAnsi="Arial"/>
          <w:sz w:val="17"/>
          <w:szCs w:val="17"/>
          <w:b w:val="1"/>
          <w:bCs w:val="1"/>
          <w:color w:val="auto"/>
        </w:rPr>
        <w:t>Executive</w:t>
      </w:r>
      <w:r>
        <w:rPr>
          <w:rFonts w:ascii="Arial" w:cs="Arial" w:eastAsia="Arial" w:hAnsi="Arial"/>
          <w:sz w:val="17"/>
          <w:szCs w:val="17"/>
          <w:color w:val="auto"/>
        </w:rPr>
        <w:t>”).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used and not defined herein shall have the meanings ascribed to such terms in the Employment Agreement (as defined below).</w:t>
      </w:r>
    </w:p>
    <w:p>
      <w:pPr>
        <w:spacing w:after="0" w:line="158"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dated as of October 29, 2018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jc w:val="both"/>
        <w:ind w:left="660" w:right="40" w:firstLine="1292"/>
        <w:spacing w:after="0" w:line="279" w:lineRule="auto"/>
        <w:tabs>
          <w:tab w:leader="none" w:pos="2711" w:val="left"/>
        </w:tabs>
        <w:numPr>
          <w:ilvl w:val="0"/>
          <w:numId w:val="19"/>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 and (B) together, the “Change in Control Payment”), provided any Change in Control Payment shall be less the Restrictive Covenants Agreement Setoff, if applicable; and</w:t>
      </w:r>
    </w:p>
    <w:p>
      <w:pPr>
        <w:spacing w:after="0" w:line="171" w:lineRule="exact"/>
        <w:rPr>
          <w:rFonts w:ascii="Arial" w:cs="Arial" w:eastAsia="Arial" w:hAnsi="Arial"/>
          <w:sz w:val="17"/>
          <w:szCs w:val="17"/>
          <w:color w:val="424242"/>
        </w:rPr>
      </w:pPr>
    </w:p>
    <w:p>
      <w:pPr>
        <w:ind w:left="660" w:right="60" w:firstLine="1292"/>
        <w:spacing w:after="0" w:line="257" w:lineRule="auto"/>
        <w:tabs>
          <w:tab w:leader="none" w:pos="2716" w:val="left"/>
        </w:tabs>
        <w:numPr>
          <w:ilvl w:val="0"/>
          <w:numId w:val="19"/>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720" w:val="left"/>
        </w:tabs>
        <w:numPr>
          <w:ilvl w:val="0"/>
          <w:numId w:val="19"/>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200" w:firstLine="656"/>
        <w:spacing w:after="0" w:line="277" w:lineRule="auto"/>
        <w:tabs>
          <w:tab w:leader="none" w:pos="13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60" w:firstLine="656"/>
        <w:spacing w:after="0" w:line="279" w:lineRule="auto"/>
        <w:tabs>
          <w:tab w:leader="none" w:pos="13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Christina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Christina Rossi</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 EMPLOYMENT AGREEMENT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This First Amendment to Amended and Restated Employment Agreement (this “</w:t>
      </w:r>
      <w:r>
        <w:rPr>
          <w:rFonts w:ascii="Arial" w:cs="Arial" w:eastAsia="Arial" w:hAnsi="Arial"/>
          <w:sz w:val="18"/>
          <w:szCs w:val="18"/>
          <w:b w:val="1"/>
          <w:bCs w:val="1"/>
          <w:color w:val="auto"/>
        </w:rPr>
        <w:t>First Amendment</w:t>
      </w:r>
      <w:r>
        <w:rPr>
          <w:rFonts w:ascii="Arial" w:cs="Arial" w:eastAsia="Arial" w:hAnsi="Arial"/>
          <w:sz w:val="18"/>
          <w:szCs w:val="18"/>
          <w:color w:val="auto"/>
        </w:rPr>
        <w:t>”) is entered into as of December 22, 2021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between Blueprint Medicines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L. Becker Hewes, M.D. (the “</w:t>
      </w:r>
      <w:r>
        <w:rPr>
          <w:rFonts w:ascii="Arial" w:cs="Arial" w:eastAsia="Arial" w:hAnsi="Arial"/>
          <w:sz w:val="18"/>
          <w:szCs w:val="18"/>
          <w:b w:val="1"/>
          <w:bCs w:val="1"/>
          <w:color w:val="auto"/>
        </w:rPr>
        <w:t>Executive</w:t>
      </w:r>
      <w:r>
        <w:rPr>
          <w:rFonts w:ascii="Arial" w:cs="Arial" w:eastAsia="Arial" w:hAnsi="Arial"/>
          <w:sz w:val="18"/>
          <w:szCs w:val="18"/>
          <w:color w:val="auto"/>
        </w:rPr>
        <w:t>”). Capitalized terms used and not defined herein shall have the meanings ascribed to such terms in the Employment Agreement (as defined below).</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the Company and the Executive are parties to the Amended and Restated Employment Agreement dated as of January 11, 2021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during the Protection Period,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ind w:left="660" w:right="40" w:firstLine="1292"/>
        <w:spacing w:after="0" w:line="279" w:lineRule="auto"/>
        <w:tabs>
          <w:tab w:leader="none" w:pos="2666" w:val="left"/>
        </w:tabs>
        <w:numPr>
          <w:ilvl w:val="0"/>
          <w:numId w:val="22"/>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 and (B) together, the “Change in Control Payment”), provided any Change in Control Payment shall be less the Restrictive Covenants Agreement Setoff, if applicable; and</w:t>
      </w:r>
    </w:p>
    <w:p>
      <w:pPr>
        <w:spacing w:after="0" w:line="171" w:lineRule="exact"/>
        <w:rPr>
          <w:rFonts w:ascii="Arial" w:cs="Arial" w:eastAsia="Arial" w:hAnsi="Arial"/>
          <w:sz w:val="17"/>
          <w:szCs w:val="17"/>
          <w:color w:val="424242"/>
        </w:rPr>
      </w:pPr>
    </w:p>
    <w:p>
      <w:pPr>
        <w:ind w:left="660" w:right="60" w:firstLine="1292"/>
        <w:spacing w:after="0" w:line="257" w:lineRule="auto"/>
        <w:tabs>
          <w:tab w:leader="none" w:pos="2670" w:val="left"/>
        </w:tabs>
        <w:numPr>
          <w:ilvl w:val="0"/>
          <w:numId w:val="22"/>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676" w:val="left"/>
        </w:tabs>
        <w:numPr>
          <w:ilvl w:val="0"/>
          <w:numId w:val="22"/>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140" w:firstLine="656"/>
        <w:spacing w:after="0" w:line="277" w:lineRule="auto"/>
        <w:tabs>
          <w:tab w:leader="none" w:pos="13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00" w:firstLine="656"/>
        <w:spacing w:after="0" w:line="279" w:lineRule="auto"/>
        <w:tabs>
          <w:tab w:leader="none" w:pos="13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 Becker Hewes, M.D.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10.8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7"/>
          <w:szCs w:val="17"/>
          <w:color w:val="auto"/>
        </w:rPr>
        <w:t>This First Amendment to Employment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as of December 22, 2021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between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Chris Murray (the “</w:t>
      </w:r>
      <w:r>
        <w:rPr>
          <w:rFonts w:ascii="Arial" w:cs="Arial" w:eastAsia="Arial" w:hAnsi="Arial"/>
          <w:sz w:val="17"/>
          <w:szCs w:val="17"/>
          <w:b w:val="1"/>
          <w:bCs w:val="1"/>
          <w:color w:val="auto"/>
        </w:rPr>
        <w:t>Executive</w:t>
      </w:r>
      <w:r>
        <w:rPr>
          <w:rFonts w:ascii="Arial" w:cs="Arial" w:eastAsia="Arial" w:hAnsi="Arial"/>
          <w:sz w:val="17"/>
          <w:szCs w:val="17"/>
          <w:color w:val="auto"/>
        </w:rPr>
        <w:t>”).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used and not defined herein shall have the meanings ascribed to such terms in the Employment Agreement (as defined below).</w:t>
      </w:r>
    </w:p>
    <w:p>
      <w:pPr>
        <w:spacing w:after="0" w:line="158"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dated as of October 10, 2017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ind w:left="660" w:right="40" w:firstLine="1292"/>
        <w:spacing w:after="0" w:line="263" w:lineRule="auto"/>
        <w:tabs>
          <w:tab w:leader="none" w:pos="2666" w:val="left"/>
        </w:tabs>
        <w:numPr>
          <w:ilvl w:val="0"/>
          <w:numId w:val="25"/>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670" w:val="left"/>
        </w:tabs>
        <w:numPr>
          <w:ilvl w:val="0"/>
          <w:numId w:val="25"/>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676" w:val="left"/>
        </w:tabs>
        <w:numPr>
          <w:ilvl w:val="0"/>
          <w:numId w:val="25"/>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100" w:firstLine="656"/>
        <w:spacing w:after="0" w:line="277" w:lineRule="auto"/>
        <w:tabs>
          <w:tab w:leader="none" w:pos="14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00" w:firstLine="656"/>
        <w:spacing w:after="0" w:line="279" w:lineRule="auto"/>
        <w:tabs>
          <w:tab w:leader="none" w:pos="13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 Murray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10.9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First Amendment to Employment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as of December 22, 2021 (the “</w:t>
      </w:r>
      <w:r>
        <w:rPr>
          <w:rFonts w:ascii="Arial" w:cs="Arial" w:eastAsia="Arial" w:hAnsi="Arial"/>
          <w:sz w:val="17"/>
          <w:szCs w:val="17"/>
          <w:b w:val="1"/>
          <w:bCs w:val="1"/>
          <w:color w:val="auto"/>
        </w:rPr>
        <w:t>Amendment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between Blueprint Medicines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Percy H. Carter, Ph. D., MBA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Executive</w:t>
      </w:r>
      <w:r>
        <w:rPr>
          <w:rFonts w:ascii="Arial" w:cs="Arial" w:eastAsia="Arial" w:hAnsi="Arial"/>
          <w:sz w:val="16"/>
          <w:szCs w:val="16"/>
          <w:color w:val="auto"/>
        </w:rPr>
        <w:t>”). Capitalized terms used and not defined herein shall have the meanings ascribed to such terms in the Employment Agreement (as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7"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entered into on April 27, 2021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during the Protection Period,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ind w:left="660" w:right="40" w:firstLine="1292"/>
        <w:spacing w:after="0" w:line="279" w:lineRule="auto"/>
        <w:tabs>
          <w:tab w:leader="none" w:pos="2666" w:val="left"/>
        </w:tabs>
        <w:numPr>
          <w:ilvl w:val="0"/>
          <w:numId w:val="28"/>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 and (B) together, the “Change in Control Payment”), provided any Change in Control Payment shall be less the Restrictive Covenants Agreement Setoff, if applicable; and</w:t>
      </w:r>
    </w:p>
    <w:p>
      <w:pPr>
        <w:spacing w:after="0" w:line="171" w:lineRule="exact"/>
        <w:rPr>
          <w:rFonts w:ascii="Arial" w:cs="Arial" w:eastAsia="Arial" w:hAnsi="Arial"/>
          <w:sz w:val="17"/>
          <w:szCs w:val="17"/>
          <w:color w:val="424242"/>
        </w:rPr>
      </w:pPr>
    </w:p>
    <w:p>
      <w:pPr>
        <w:ind w:left="660" w:right="60" w:firstLine="1292"/>
        <w:spacing w:after="0" w:line="257" w:lineRule="auto"/>
        <w:tabs>
          <w:tab w:leader="none" w:pos="2670" w:val="left"/>
        </w:tabs>
        <w:numPr>
          <w:ilvl w:val="0"/>
          <w:numId w:val="28"/>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676" w:val="left"/>
        </w:tabs>
        <w:numPr>
          <w:ilvl w:val="0"/>
          <w:numId w:val="28"/>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140" w:firstLine="656"/>
        <w:spacing w:after="0" w:line="277" w:lineRule="auto"/>
        <w:tabs>
          <w:tab w:leader="none" w:pos="13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00" w:firstLine="656"/>
        <w:spacing w:after="0" w:line="279" w:lineRule="auto"/>
        <w:tabs>
          <w:tab w:leader="none" w:pos="13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Percy 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Percy H. Carter, Ph. D., MBA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10.10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25"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color w:val="auto"/>
        </w:rPr>
        <w:t>This Second Amendment to Employment Agreement (this “</w:t>
      </w:r>
      <w:r>
        <w:rPr>
          <w:rFonts w:ascii="Arial" w:cs="Arial" w:eastAsia="Arial" w:hAnsi="Arial"/>
          <w:sz w:val="16"/>
          <w:szCs w:val="16"/>
          <w:b w:val="1"/>
          <w:bCs w:val="1"/>
          <w:color w:val="auto"/>
        </w:rPr>
        <w:t>Second Amendment</w:t>
      </w:r>
      <w:r>
        <w:rPr>
          <w:rFonts w:ascii="Arial" w:cs="Arial" w:eastAsia="Arial" w:hAnsi="Arial"/>
          <w:sz w:val="16"/>
          <w:szCs w:val="16"/>
          <w:color w:val="auto"/>
        </w:rPr>
        <w:t>”) is entered into as of December 22, 2021 (the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between Blueprint Medicines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Debra Durso-Bumpus (the “</w:t>
      </w:r>
      <w:r>
        <w:rPr>
          <w:rFonts w:ascii="Arial" w:cs="Arial" w:eastAsia="Arial" w:hAnsi="Arial"/>
          <w:sz w:val="16"/>
          <w:szCs w:val="16"/>
          <w:b w:val="1"/>
          <w:bCs w:val="1"/>
          <w:color w:val="auto"/>
        </w:rPr>
        <w:t>Executive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Capitalized terms used and not defined herein shall have the meanings ascribed to such terms in the Employment Agreement (as defined below).</w:t>
      </w:r>
    </w:p>
    <w:p>
      <w:pPr>
        <w:spacing w:after="0" w:line="14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WHEREAS, the Company and the Executive are parties to the Employment Agreement dated as of November 22, 2017, as amended by the First Amendment to Employment Agreement dated as of February 10, 2020 (collectively, the “</w:t>
      </w:r>
      <w:r>
        <w:rPr>
          <w:rFonts w:ascii="Arial" w:cs="Arial" w:eastAsia="Arial" w:hAnsi="Arial"/>
          <w:sz w:val="17"/>
          <w:szCs w:val="17"/>
          <w:b w:val="1"/>
          <w:bCs w:val="1"/>
          <w:color w:val="auto"/>
        </w:rPr>
        <w:t>Employment Agreement</w:t>
      </w:r>
      <w:r>
        <w:rPr>
          <w:rFonts w:ascii="Arial" w:cs="Arial" w:eastAsia="Arial" w:hAnsi="Arial"/>
          <w:sz w:val="17"/>
          <w:szCs w:val="17"/>
          <w:color w:val="auto"/>
        </w:rPr>
        <w:t>”); and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ind w:left="660" w:right="40" w:firstLine="1292"/>
        <w:spacing w:after="0" w:line="263" w:lineRule="auto"/>
        <w:tabs>
          <w:tab w:leader="none" w:pos="2666" w:val="left"/>
        </w:tabs>
        <w:numPr>
          <w:ilvl w:val="0"/>
          <w:numId w:val="31"/>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670" w:val="left"/>
        </w:tabs>
        <w:numPr>
          <w:ilvl w:val="0"/>
          <w:numId w:val="31"/>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676" w:val="left"/>
        </w:tabs>
        <w:numPr>
          <w:ilvl w:val="0"/>
          <w:numId w:val="31"/>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jc w:val="both"/>
        <w:ind w:right="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40" w:firstLine="656"/>
        <w:spacing w:after="0" w:line="277" w:lineRule="auto"/>
        <w:tabs>
          <w:tab w:leader="none" w:pos="13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Second Amendment and the terms and conditions of the Employment Agreement, the terms and conditions of this Second Amendment shall prevail.</w:t>
      </w:r>
    </w:p>
    <w:p>
      <w:pPr>
        <w:spacing w:after="0" w:line="170" w:lineRule="exact"/>
        <w:rPr>
          <w:rFonts w:ascii="Arial" w:cs="Arial" w:eastAsia="Arial" w:hAnsi="Arial"/>
          <w:sz w:val="18"/>
          <w:szCs w:val="18"/>
          <w:color w:val="auto"/>
        </w:rPr>
      </w:pPr>
    </w:p>
    <w:p>
      <w:pPr>
        <w:ind w:firstLine="656"/>
        <w:spacing w:after="0" w:line="279" w:lineRule="auto"/>
        <w:tabs>
          <w:tab w:leader="none" w:pos="13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Second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160" w:firstLine="656"/>
        <w:spacing w:after="0" w:line="301" w:lineRule="auto"/>
        <w:tabs>
          <w:tab w:leader="none" w:pos="1368"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Second Amendment Effective Date, all references in the Employment Agreement to “this Agreement” (including “hereof,” “herein” and similar words or phrases) shall mean the Employment Agreement, as amended by this Second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Second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Jeffrey W. Albers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Debra Durso-Bumpus</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10.11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This First Amendment to Employment Agreement (this “</w:t>
      </w:r>
      <w:r>
        <w:rPr>
          <w:rFonts w:ascii="Arial" w:cs="Arial" w:eastAsia="Arial" w:hAnsi="Arial"/>
          <w:sz w:val="17"/>
          <w:szCs w:val="17"/>
          <w:b w:val="1"/>
          <w:bCs w:val="1"/>
          <w:color w:val="auto"/>
        </w:rPr>
        <w:t>First Amendment</w:t>
      </w:r>
      <w:r>
        <w:rPr>
          <w:rFonts w:ascii="Arial" w:cs="Arial" w:eastAsia="Arial" w:hAnsi="Arial"/>
          <w:sz w:val="17"/>
          <w:szCs w:val="17"/>
          <w:color w:val="auto"/>
        </w:rPr>
        <w:t>”) is entered into as of December 22, 2021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Effective Date</w:t>
      </w:r>
      <w:r>
        <w:rPr>
          <w:rFonts w:ascii="Arial" w:cs="Arial" w:eastAsia="Arial" w:hAnsi="Arial"/>
          <w:sz w:val="17"/>
          <w:szCs w:val="17"/>
          <w:color w:val="auto"/>
        </w:rPr>
        <w:t>”), between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Ariel Hurley (the “</w:t>
      </w:r>
      <w:r>
        <w:rPr>
          <w:rFonts w:ascii="Arial" w:cs="Arial" w:eastAsia="Arial" w:hAnsi="Arial"/>
          <w:sz w:val="17"/>
          <w:szCs w:val="17"/>
          <w:b w:val="1"/>
          <w:bCs w:val="1"/>
          <w:color w:val="auto"/>
        </w:rPr>
        <w:t>Executive</w:t>
      </w:r>
      <w:r>
        <w:rPr>
          <w:rFonts w:ascii="Arial" w:cs="Arial" w:eastAsia="Arial" w:hAnsi="Arial"/>
          <w:sz w:val="17"/>
          <w:szCs w:val="17"/>
          <w:color w:val="auto"/>
        </w:rPr>
        <w:t>”).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used and not defined herein shall have the meanings ascribed to such terms in the Employment Agreement (as defined below).</w:t>
      </w:r>
    </w:p>
    <w:p>
      <w:pPr>
        <w:spacing w:after="0" w:line="158"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color w:val="auto"/>
        </w:rPr>
        <w:t>WHEREAS, the Company and the Executive are parties to the Employment Agreement dated as of March 6, 2019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desire to amend the Employment Agreement as set forth below;</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70" w:lineRule="exact"/>
        <w:rPr>
          <w:sz w:val="20"/>
          <w:szCs w:val="20"/>
          <w:color w:val="auto"/>
        </w:rPr>
      </w:pPr>
    </w:p>
    <w:p>
      <w:pPr>
        <w:ind w:left="1380" w:hanging="724"/>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5(a) of the Employment Agreement shall be amended and restated as follows: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7" w:lineRule="exact"/>
        <w:rPr>
          <w:sz w:val="20"/>
          <w:szCs w:val="20"/>
          <w:color w:val="auto"/>
        </w:rPr>
      </w:pPr>
    </w:p>
    <w:p>
      <w:pPr>
        <w:ind w:left="660" w:right="40" w:firstLine="1292"/>
        <w:spacing w:after="0" w:line="263" w:lineRule="auto"/>
        <w:tabs>
          <w:tab w:leader="none" w:pos="2666" w:val="left"/>
        </w:tabs>
        <w:numPr>
          <w:ilvl w:val="0"/>
          <w:numId w:val="34"/>
        </w:numPr>
        <w:rPr>
          <w:rFonts w:ascii="Arial" w:cs="Arial" w:eastAsia="Arial" w:hAnsi="Arial"/>
          <w:sz w:val="18"/>
          <w:szCs w:val="18"/>
          <w:color w:val="424242"/>
        </w:rPr>
      </w:pPr>
      <w:r>
        <w:rPr>
          <w:rFonts w:ascii="Arial" w:cs="Arial" w:eastAsia="Arial" w:hAnsi="Arial"/>
          <w:sz w:val="18"/>
          <w:szCs w:val="18"/>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and</w:t>
      </w:r>
    </w:p>
    <w:p>
      <w:pPr>
        <w:spacing w:after="0" w:line="183" w:lineRule="exact"/>
        <w:rPr>
          <w:rFonts w:ascii="Arial" w:cs="Arial" w:eastAsia="Arial" w:hAnsi="Arial"/>
          <w:sz w:val="18"/>
          <w:szCs w:val="18"/>
          <w:color w:val="424242"/>
        </w:rPr>
      </w:pPr>
    </w:p>
    <w:p>
      <w:pPr>
        <w:ind w:left="660" w:right="60" w:firstLine="1292"/>
        <w:spacing w:after="0" w:line="257" w:lineRule="auto"/>
        <w:tabs>
          <w:tab w:leader="none" w:pos="2670" w:val="left"/>
        </w:tabs>
        <w:numPr>
          <w:ilvl w:val="0"/>
          <w:numId w:val="34"/>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87" w:lineRule="exact"/>
        <w:rPr>
          <w:rFonts w:ascii="Arial" w:cs="Arial" w:eastAsia="Arial" w:hAnsi="Arial"/>
          <w:sz w:val="18"/>
          <w:szCs w:val="18"/>
          <w:color w:val="424242"/>
        </w:rPr>
      </w:pPr>
    </w:p>
    <w:p>
      <w:pPr>
        <w:ind w:left="660" w:right="120" w:firstLine="1292"/>
        <w:spacing w:after="0" w:line="257" w:lineRule="auto"/>
        <w:tabs>
          <w:tab w:leader="none" w:pos="2676" w:val="left"/>
        </w:tabs>
        <w:numPr>
          <w:ilvl w:val="0"/>
          <w:numId w:val="34"/>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200" w:lineRule="exact"/>
        <w:rPr>
          <w:rFonts w:ascii="Arial" w:cs="Arial" w:eastAsia="Arial" w:hAnsi="Arial"/>
          <w:sz w:val="18"/>
          <w:szCs w:val="18"/>
          <w:color w:val="424242"/>
        </w:rPr>
      </w:pPr>
    </w:p>
    <w:p>
      <w:pPr>
        <w:spacing w:after="0" w:line="203" w:lineRule="exact"/>
        <w:rPr>
          <w:rFonts w:ascii="Arial" w:cs="Arial" w:eastAsia="Arial" w:hAnsi="Arial"/>
          <w:sz w:val="18"/>
          <w:szCs w:val="18"/>
          <w:color w:val="424242"/>
        </w:rPr>
      </w:pPr>
    </w:p>
    <w:p>
      <w:pPr>
        <w:ind w:left="5580" w:hanging="106"/>
        <w:spacing w:after="0"/>
        <w:tabs>
          <w:tab w:leader="none" w:pos="5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jc w:val="both"/>
        <w:ind w:right="14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right="200" w:firstLine="656"/>
        <w:spacing w:after="0" w:line="277" w:lineRule="auto"/>
        <w:tabs>
          <w:tab w:leader="none" w:pos="13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extent that there is any inconsistency between the terms and conditions of this First Amendment and the terms and conditions of the Employment Agreement, the terms and conditions of this First Amendment shall prevail.</w:t>
      </w:r>
    </w:p>
    <w:p>
      <w:pPr>
        <w:spacing w:after="0" w:line="170" w:lineRule="exact"/>
        <w:rPr>
          <w:rFonts w:ascii="Arial" w:cs="Arial" w:eastAsia="Arial" w:hAnsi="Arial"/>
          <w:sz w:val="18"/>
          <w:szCs w:val="18"/>
          <w:color w:val="auto"/>
        </w:rPr>
      </w:pPr>
    </w:p>
    <w:p>
      <w:pPr>
        <w:ind w:right="160" w:firstLine="656"/>
        <w:spacing w:after="0" w:line="279" w:lineRule="auto"/>
        <w:tabs>
          <w:tab w:leader="none" w:pos="132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First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1" w:lineRule="exact"/>
        <w:rPr>
          <w:rFonts w:ascii="Arial" w:cs="Arial" w:eastAsia="Arial" w:hAnsi="Arial"/>
          <w:sz w:val="17"/>
          <w:szCs w:val="17"/>
          <w:color w:val="auto"/>
        </w:rPr>
      </w:pPr>
    </w:p>
    <w:p>
      <w:pPr>
        <w:ind w:right="440" w:firstLine="656"/>
        <w:spacing w:after="0" w:line="301" w:lineRule="auto"/>
        <w:tabs>
          <w:tab w:leader="none" w:pos="132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Except as amended hereby, the Employment Agreement remains in full force and effect and, as amended hereby, the Employment Agreement represents the entire agreement between the Executive and the Company, and there are no other agreements, written or oral, relating to the subject matter hereof. On and after the First Amendment Effective Date, all references in the Employment Agreement to “this Agreement” (including “hereof,” “herein” and similar words or phrases) shall mean the Employment Agreement, as amended by this First Amendment.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First Amendment as of the Amendment Effective Date.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Ariel Hurley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04"/>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lowerRoman"/>
      <w:start w:val="1"/>
    </w:lvl>
    <w:lvl w:ilvl="1">
      <w:lvlJc w:val="left"/>
      <w:lvlText w:val="-"/>
      <w:numFmt w:val="bullet"/>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Roman"/>
      <w:start w:val="1"/>
    </w:lvl>
    <w:lvl w:ilvl="1">
      <w:lvlJc w:val="left"/>
      <w:lvlText w:val="-"/>
      <w:numFmt w:val="bullet"/>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Roman"/>
      <w:start w:val="1"/>
    </w:lvl>
    <w:lvl w:ilvl="1">
      <w:lvlJc w:val="left"/>
      <w:lvlText w:val="-"/>
      <w:numFmt w:val="bullet"/>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lowerRoman"/>
      <w:start w:val="1"/>
    </w:lvl>
    <w:lvl w:ilvl="1">
      <w:lvlJc w:val="left"/>
      <w:lvlText w:val="-"/>
      <w:numFmt w:val="bullet"/>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lowerRoman"/>
      <w:start w:val="1"/>
    </w:lvl>
    <w:lvl w:ilvl="1">
      <w:lvlJc w:val="left"/>
      <w:lvlText w:val="-"/>
      <w:numFmt w:val="bullet"/>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lowerRoman"/>
      <w:start w:val="1"/>
    </w:lvl>
    <w:lvl w:ilvl="1">
      <w:lvlJc w:val="left"/>
      <w:lvlText w:val="-"/>
      <w:numFmt w:val="bullet"/>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lowerRoman"/>
      <w:start w:val="1"/>
    </w:lvl>
    <w:lvl w:ilvl="1">
      <w:lvlJc w:val="left"/>
      <w:lvlText w:val="-"/>
      <w:numFmt w:val="bullet"/>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lowerRoman"/>
      <w:start w:val="1"/>
    </w:lvl>
    <w:lvl w:ilvl="1">
      <w:lvlJc w:val="left"/>
      <w:lvlText w:val="-"/>
      <w:numFmt w:val="bullet"/>
      <w:start w:val="1"/>
    </w:lvl>
  </w:abstractNum>
  <w:abstractNum w:abstractNumId="25">
    <w:nsid w:val="1E7FF521"/>
    <w:multiLevelType w:val="hybridMultilevel"/>
    <w:lvl w:ilvl="0">
      <w:lvlJc w:val="left"/>
      <w:lvlText w:val="%1."/>
      <w:numFmt w:val="decimal"/>
      <w:start w:val="2"/>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Roman"/>
      <w:start w:val="1"/>
    </w:lvl>
    <w:lvl w:ilvl="1">
      <w:lvlJc w:val="left"/>
      <w:lvlText w:val="-"/>
      <w:numFmt w:val="bullet"/>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Roman"/>
      <w:start w:val="1"/>
    </w:lvl>
    <w:lvl w:ilvl="1">
      <w:lvlJc w:val="left"/>
      <w:lvlText w:val="-"/>
      <w:numFmt w:val="bullet"/>
      <w:start w:val="1"/>
    </w:lvl>
  </w:abstractNum>
  <w:abstractNum w:abstractNumId="31">
    <w:nsid w:val="3006C83E"/>
    <w:multiLevelType w:val="hybridMultilevel"/>
    <w:lvl w:ilvl="0">
      <w:lvlJc w:val="left"/>
      <w:lvlText w:val="%1."/>
      <w:numFmt w:val="decimal"/>
      <w:start w:val="2"/>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lowerRoman"/>
      <w:start w:val="1"/>
    </w:lvl>
    <w:lvl w:ilvl="1">
      <w:lvlJc w:val="left"/>
      <w:lvlText w:val="-"/>
      <w:numFmt w:val="bullet"/>
      <w:start w:val="1"/>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2021-12-23T16:11:54Z</dcterms:created>
  <dcterms:modified xsi:type="dcterms:W3CDTF">2021-12-23T16:11:54Z</dcterms:modified>
</cp:coreProperties>
</file>