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7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763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Borisy Alexis</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1700" w:type="dxa"/>
            <w:vAlign w:val="bottom"/>
            <w:gridSpan w:val="6"/>
          </w:tcPr>
          <w:p>
            <w:pPr>
              <w:ind w:left="280"/>
              <w:spacing w:after="0"/>
              <w:rPr>
                <w:sz w:val="20"/>
                <w:szCs w:val="20"/>
                <w:color w:val="auto"/>
              </w:rPr>
            </w:pPr>
            <w:r>
              <w:rPr>
                <w:rFonts w:ascii="Arial" w:cs="Arial" w:eastAsia="Arial" w:hAnsi="Arial"/>
                <w:sz w:val="17"/>
                <w:szCs w:val="17"/>
                <w:color w:val="0000FF"/>
              </w:rPr>
              <w:t>06/27/2019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45 SIDNEY STREET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jc w:val="center"/>
              <w:ind w:right="112"/>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242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7"/>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gridSpan w:val="5"/>
          </w:tcPr>
          <w:p>
            <w:pPr>
              <w:jc w:val="center"/>
              <w:ind w:left="56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06/27/2019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92"/>
              </w:rPr>
              <w:t>10,909</w:t>
            </w:r>
          </w:p>
        </w:tc>
        <w:tc>
          <w:tcPr>
            <w:tcW w:w="64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19.53</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71,815</w:t>
            </w:r>
            <w:r>
              <w:rPr>
                <w:rFonts w:ascii="Arial" w:cs="Arial" w:eastAsia="Arial" w:hAnsi="Arial"/>
                <w:sz w:val="22"/>
                <w:szCs w:val="22"/>
                <w:color w:val="008000"/>
                <w:w w:val="85"/>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780" w:type="dxa"/>
            <w:vAlign w:val="bottom"/>
            <w:gridSpan w:val="5"/>
          </w:tcPr>
          <w:p>
            <w:pPr>
              <w:jc w:val="center"/>
              <w:ind w:left="568"/>
              <w:spacing w:after="0"/>
              <w:rPr>
                <w:sz w:val="20"/>
                <w:szCs w:val="20"/>
                <w:color w:val="auto"/>
              </w:rPr>
            </w:pPr>
            <w:r>
              <w:rPr>
                <w:rFonts w:ascii="Arial" w:cs="Arial" w:eastAsia="Arial" w:hAnsi="Arial"/>
                <w:sz w:val="17"/>
                <w:szCs w:val="17"/>
                <w:color w:val="0000FF"/>
                <w:w w:val="91"/>
              </w:rPr>
              <w:t>06/27/2019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ind w:left="69"/>
              <w:spacing w:after="0"/>
              <w:rPr>
                <w:sz w:val="20"/>
                <w:szCs w:val="20"/>
                <w:color w:val="auto"/>
              </w:rPr>
            </w:pPr>
            <w:r>
              <w:rPr>
                <w:rFonts w:ascii="Arial" w:cs="Arial" w:eastAsia="Arial" w:hAnsi="Arial"/>
                <w:sz w:val="17"/>
                <w:szCs w:val="17"/>
                <w:color w:val="0000FF"/>
                <w:w w:val="92"/>
              </w:rPr>
              <w:t>10,909</w:t>
            </w:r>
          </w:p>
        </w:tc>
        <w:tc>
          <w:tcPr>
            <w:tcW w:w="640" w:type="dxa"/>
            <w:vAlign w:val="bottom"/>
          </w:tcPr>
          <w:p>
            <w:pPr>
              <w:jc w:val="right"/>
              <w:ind w:right="152"/>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ind w:left="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46.02</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82,724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06/27/2019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92"/>
              </w:rPr>
              <w:t>20,850</w:t>
            </w:r>
          </w:p>
        </w:tc>
        <w:tc>
          <w:tcPr>
            <w:tcW w:w="64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92.03</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61,874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06/27/2019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98"/>
              </w:rPr>
              <w:t>968</w:t>
            </w:r>
          </w:p>
        </w:tc>
        <w:tc>
          <w:tcPr>
            <w:tcW w:w="64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91.55</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60,906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7"/>
          </w:tcPr>
          <w:p>
            <w:pPr>
              <w:jc w:val="center"/>
              <w:ind w:left="8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4"/>
          </w:tcPr>
          <w:p>
            <w:pPr>
              <w:jc w:val="center"/>
              <w:ind w:left="4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19.53</w:t>
            </w: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06/27/2019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10,909</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80" w:type="dxa"/>
            <w:vAlign w:val="bottom"/>
          </w:tcPr>
          <w:p>
            <w:pPr>
              <w:ind w:left="40"/>
              <w:spacing w:after="0"/>
              <w:rPr>
                <w:sz w:val="20"/>
                <w:szCs w:val="20"/>
                <w:color w:val="auto"/>
              </w:rPr>
            </w:pPr>
            <w:r>
              <w:rPr>
                <w:rFonts w:ascii="Arial" w:cs="Arial" w:eastAsia="Arial" w:hAnsi="Arial"/>
                <w:sz w:val="13"/>
                <w:szCs w:val="13"/>
                <w:color w:val="0000FF"/>
              </w:rPr>
              <w:t>06/23/2026</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10,909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jc w:val="right"/>
              <w:ind w:right="172"/>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46.02</w:t>
            </w: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06/27/2019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10,909</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80" w:type="dxa"/>
            <w:vAlign w:val="bottom"/>
          </w:tcPr>
          <w:p>
            <w:pPr>
              <w:ind w:left="40"/>
              <w:spacing w:after="0"/>
              <w:rPr>
                <w:sz w:val="20"/>
                <w:szCs w:val="20"/>
                <w:color w:val="auto"/>
              </w:rPr>
            </w:pPr>
            <w:r>
              <w:rPr>
                <w:rFonts w:ascii="Arial" w:cs="Arial" w:eastAsia="Arial" w:hAnsi="Arial"/>
                <w:sz w:val="13"/>
                <w:szCs w:val="13"/>
                <w:color w:val="0000FF"/>
              </w:rPr>
              <w:t>06/21/2027</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10,909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72"/>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7,657 shares received on April 4, 2019 through a distribution of shares in kind by Third Rock Ventures GP II, L.P. to its partners.</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$91.69 to $92.68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(3) of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$91.45 to $91.68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23, 2016. This option vested with respect to 100% of the shares underlying the option on June 20,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21, 2017. This option vested with respect to 100% of the shares underlying the option on June 20, 2018.</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2019-12-23T22:37:57Z</dcterms:created>
  <dcterms:modified xsi:type="dcterms:W3CDTF">2019-12-23T22:37:57Z</dcterms:modified>
</cp:coreProperties>
</file>