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49549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954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McCain Tracey L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1" w:lineRule="exact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 xml:space="preserve">Blueprint Medicines Corp </w:t>
              </w:r>
            </w:hyperlink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[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5"/>
                <w:szCs w:val="15"/>
                <w:color w:val="0000FF"/>
              </w:rPr>
              <w:t>BPMC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BLUEPRINT MEDICINES CORPORATION</w:t>
            </w:r>
          </w:p>
        </w:tc>
        <w:tc>
          <w:tcPr>
            <w:tcW w:w="23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03/01/2022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45 SIDNEY STREET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0"/>
          <w:szCs w:val="20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3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EVP AND CHIEF LEGAL OFFICER</w:t>
      </w:r>
    </w:p>
    <w:p>
      <w:pPr>
        <w:spacing w:after="0" w:line="39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0"/>
            <w:col w:w="3340"/>
          </w:cols>
          <w:pgMar w:left="460" w:top="221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</w:tcPr>
          <w:p>
            <w:pPr>
              <w:jc w:val="center"/>
              <w:ind w:right="35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CAMBRIDGE   MA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03/01/2022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12,500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45,941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jc w:val="center"/>
              <w:ind w:lef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61.31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03/01/2022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03/01/2032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4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25,000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reported transaction involved the Reporting Person's receipt of grant of 12,500 restricted stock units under Issuer's 2015 Stock Option and Incentive Plan.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vests with respect to 1/48th of the shares underlying the option on April 1, 2022 and as to an additional 1/48th of the shares underlying the option each month thereafter.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Ariel Hurley, Attorney-in-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03/03/2022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83600" TargetMode="External"/><Relationship Id="rId13" Type="http://schemas.openxmlformats.org/officeDocument/2006/relationships/hyperlink" Target="http://www.sec.gov/cgi-bin/browse-edgar?action=getcompany&amp;CIK=00015972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2022-03-03T19:18:01Z</dcterms:created>
  <dcterms:modified xsi:type="dcterms:W3CDTF">2022-03-03T19:18:01Z</dcterms:modified>
</cp:coreProperties>
</file>