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0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023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LYNCH DANIEL</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Blueprint Medicines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BPMC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5"/>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02/12/2018</w:t>
            </w: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45 SIDNEY STREET</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80" w:type="dxa"/>
            <w:vAlign w:val="bottom"/>
            <w:gridSpan w:val="6"/>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2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22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CAMBRIDGE   MA</w:t>
            </w:r>
          </w:p>
        </w:tc>
        <w:tc>
          <w:tcPr>
            <w:tcW w:w="1200" w:type="dxa"/>
            <w:vAlign w:val="bottom"/>
          </w:tcPr>
          <w:p>
            <w:pPr>
              <w:spacing w:after="0"/>
              <w:rPr>
                <w:sz w:val="20"/>
                <w:szCs w:val="20"/>
                <w:color w:val="auto"/>
              </w:rPr>
            </w:pPr>
            <w:r>
              <w:rPr>
                <w:rFonts w:ascii="Arial" w:cs="Arial" w:eastAsia="Arial" w:hAnsi="Arial"/>
                <w:sz w:val="18"/>
                <w:szCs w:val="18"/>
                <w:color w:val="0000FF"/>
              </w:rPr>
              <w:t>02139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900" w:type="dxa"/>
            <w:vAlign w:val="bottom"/>
            <w:tcBorders>
              <w:bottom w:val="single" w:sz="8" w:color="2C2C2C"/>
            </w:tcBorders>
            <w:gridSpan w:val="7"/>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80" w:type="dxa"/>
            <w:vAlign w:val="bottom"/>
            <w:gridSpan w:val="5"/>
          </w:tcPr>
          <w:p>
            <w:pPr>
              <w:jc w:val="center"/>
              <w:ind w:left="587"/>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jc w:val="right"/>
              <w:ind w:right="330"/>
              <w:spacing w:after="0"/>
              <w:rPr>
                <w:sz w:val="20"/>
                <w:szCs w:val="20"/>
                <w:color w:val="auto"/>
              </w:rPr>
            </w:pPr>
            <w:r>
              <w:rPr>
                <w:rFonts w:ascii="Arial" w:cs="Arial" w:eastAsia="Arial" w:hAnsi="Arial"/>
                <w:sz w:val="12"/>
                <w:szCs w:val="12"/>
                <w:b w:val="1"/>
                <w:bCs w:val="1"/>
                <w:color w:val="auto"/>
                <w:w w:val="95"/>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607"/>
              <w:spacing w:after="0"/>
              <w:rPr>
                <w:sz w:val="20"/>
                <w:szCs w:val="20"/>
                <w:color w:val="auto"/>
              </w:rPr>
            </w:pPr>
            <w:r>
              <w:rPr>
                <w:rFonts w:ascii="Arial" w:cs="Arial" w:eastAsia="Arial" w:hAnsi="Arial"/>
                <w:sz w:val="18"/>
                <w:szCs w:val="18"/>
                <w:color w:val="0000FF"/>
                <w:w w:val="88"/>
              </w:rPr>
              <w:t>02/12/2018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right"/>
              <w:ind w:right="86"/>
              <w:spacing w:after="0"/>
              <w:rPr>
                <w:sz w:val="20"/>
                <w:szCs w:val="20"/>
                <w:color w:val="auto"/>
              </w:rPr>
            </w:pPr>
            <w:r>
              <w:rPr>
                <w:rFonts w:ascii="Arial" w:cs="Arial" w:eastAsia="Arial" w:hAnsi="Arial"/>
                <w:sz w:val="18"/>
                <w:szCs w:val="18"/>
                <w:color w:val="0000FF"/>
              </w:rPr>
              <w:t>1,530</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00" w:type="dxa"/>
            <w:vAlign w:val="bottom"/>
            <w:tcBorders>
              <w:bottom w:val="single" w:sz="8" w:color="2C2C2C"/>
            </w:tcBorders>
            <w:gridSpan w:val="3"/>
          </w:tcPr>
          <w:p>
            <w:pPr>
              <w:jc w:val="right"/>
              <w:ind w:right="10"/>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77.18</w:t>
            </w:r>
            <w:r>
              <w:rPr>
                <w:rFonts w:ascii="Arial" w:cs="Arial" w:eastAsia="Arial" w:hAnsi="Arial"/>
                <w:sz w:val="22"/>
                <w:szCs w:val="22"/>
                <w:color w:val="008000"/>
                <w:w w:val="82"/>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202,812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607"/>
              <w:spacing w:after="0"/>
              <w:rPr>
                <w:sz w:val="20"/>
                <w:szCs w:val="20"/>
                <w:color w:val="auto"/>
              </w:rPr>
            </w:pPr>
            <w:r>
              <w:rPr>
                <w:rFonts w:ascii="Arial" w:cs="Arial" w:eastAsia="Arial" w:hAnsi="Arial"/>
                <w:sz w:val="18"/>
                <w:szCs w:val="18"/>
                <w:color w:val="0000FF"/>
                <w:w w:val="88"/>
              </w:rPr>
              <w:t>02/12/2018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right"/>
              <w:ind w:right="86"/>
              <w:spacing w:after="0"/>
              <w:rPr>
                <w:sz w:val="20"/>
                <w:szCs w:val="20"/>
                <w:color w:val="auto"/>
              </w:rPr>
            </w:pPr>
            <w:r>
              <w:rPr>
                <w:rFonts w:ascii="Arial" w:cs="Arial" w:eastAsia="Arial" w:hAnsi="Arial"/>
                <w:sz w:val="18"/>
                <w:szCs w:val="18"/>
                <w:color w:val="0000FF"/>
              </w:rPr>
              <w:t>2,590</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00" w:type="dxa"/>
            <w:vAlign w:val="bottom"/>
            <w:tcBorders>
              <w:bottom w:val="single" w:sz="8" w:color="2C2C2C"/>
            </w:tcBorders>
            <w:gridSpan w:val="3"/>
          </w:tcPr>
          <w:p>
            <w:pPr>
              <w:jc w:val="right"/>
              <w:ind w:right="10"/>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75.96</w:t>
            </w:r>
            <w:r>
              <w:rPr>
                <w:rFonts w:ascii="Arial" w:cs="Arial" w:eastAsia="Arial" w:hAnsi="Arial"/>
                <w:sz w:val="22"/>
                <w:szCs w:val="22"/>
                <w:color w:val="008000"/>
                <w:w w:val="82"/>
                <w:vertAlign w:val="superscript"/>
              </w:rPr>
              <w:t>(3)</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200,222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607"/>
              <w:spacing w:after="0"/>
              <w:rPr>
                <w:sz w:val="20"/>
                <w:szCs w:val="20"/>
                <w:color w:val="auto"/>
              </w:rPr>
            </w:pPr>
            <w:r>
              <w:rPr>
                <w:rFonts w:ascii="Arial" w:cs="Arial" w:eastAsia="Arial" w:hAnsi="Arial"/>
                <w:sz w:val="18"/>
                <w:szCs w:val="18"/>
                <w:color w:val="0000FF"/>
                <w:w w:val="88"/>
              </w:rPr>
              <w:t>02/12/2018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right"/>
              <w:ind w:right="86"/>
              <w:spacing w:after="0"/>
              <w:rPr>
                <w:sz w:val="20"/>
                <w:szCs w:val="20"/>
                <w:color w:val="auto"/>
              </w:rPr>
            </w:pPr>
            <w:r>
              <w:rPr>
                <w:rFonts w:ascii="Arial" w:cs="Arial" w:eastAsia="Arial" w:hAnsi="Arial"/>
                <w:sz w:val="18"/>
                <w:szCs w:val="18"/>
                <w:color w:val="0000FF"/>
              </w:rPr>
              <w:t>5,636</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00" w:type="dxa"/>
            <w:vAlign w:val="bottom"/>
            <w:tcBorders>
              <w:bottom w:val="single" w:sz="8" w:color="2C2C2C"/>
            </w:tcBorders>
            <w:gridSpan w:val="3"/>
          </w:tcPr>
          <w:p>
            <w:pPr>
              <w:jc w:val="right"/>
              <w:ind w:right="10"/>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75.15</w:t>
            </w:r>
            <w:r>
              <w:rPr>
                <w:rFonts w:ascii="Arial" w:cs="Arial" w:eastAsia="Arial" w:hAnsi="Arial"/>
                <w:sz w:val="22"/>
                <w:szCs w:val="22"/>
                <w:color w:val="008000"/>
                <w:w w:val="82"/>
                <w:vertAlign w:val="superscript"/>
              </w:rPr>
              <w:t>(4)</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194,586</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607"/>
              <w:spacing w:after="0"/>
              <w:rPr>
                <w:sz w:val="20"/>
                <w:szCs w:val="20"/>
                <w:color w:val="auto"/>
              </w:rPr>
            </w:pPr>
            <w:r>
              <w:rPr>
                <w:rFonts w:ascii="Arial" w:cs="Arial" w:eastAsia="Arial" w:hAnsi="Arial"/>
                <w:sz w:val="18"/>
                <w:szCs w:val="18"/>
                <w:color w:val="0000FF"/>
                <w:w w:val="88"/>
              </w:rPr>
              <w:t>02/12/2018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right"/>
              <w:ind w:right="86"/>
              <w:spacing w:after="0"/>
              <w:rPr>
                <w:sz w:val="20"/>
                <w:szCs w:val="20"/>
                <w:color w:val="auto"/>
              </w:rPr>
            </w:pPr>
            <w:r>
              <w:rPr>
                <w:rFonts w:ascii="Arial" w:cs="Arial" w:eastAsia="Arial" w:hAnsi="Arial"/>
                <w:sz w:val="18"/>
                <w:szCs w:val="18"/>
                <w:color w:val="0000FF"/>
              </w:rPr>
              <w:t>3,748</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00" w:type="dxa"/>
            <w:vAlign w:val="bottom"/>
            <w:tcBorders>
              <w:bottom w:val="single" w:sz="8" w:color="2C2C2C"/>
            </w:tcBorders>
            <w:gridSpan w:val="3"/>
          </w:tcPr>
          <w:p>
            <w:pPr>
              <w:jc w:val="right"/>
              <w:ind w:right="10"/>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74.31</w:t>
            </w:r>
            <w:r>
              <w:rPr>
                <w:rFonts w:ascii="Arial" w:cs="Arial" w:eastAsia="Arial" w:hAnsi="Arial"/>
                <w:sz w:val="22"/>
                <w:szCs w:val="22"/>
                <w:color w:val="008000"/>
                <w:w w:val="82"/>
                <w:vertAlign w:val="superscript"/>
              </w:rPr>
              <w:t>(5)</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190,838</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607"/>
              <w:spacing w:after="0"/>
              <w:rPr>
                <w:sz w:val="20"/>
                <w:szCs w:val="20"/>
                <w:color w:val="auto"/>
              </w:rPr>
            </w:pPr>
            <w:r>
              <w:rPr>
                <w:rFonts w:ascii="Arial" w:cs="Arial" w:eastAsia="Arial" w:hAnsi="Arial"/>
                <w:sz w:val="18"/>
                <w:szCs w:val="18"/>
                <w:color w:val="0000FF"/>
                <w:w w:val="88"/>
              </w:rPr>
              <w:t>02/12/2018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right"/>
              <w:ind w:right="86"/>
              <w:spacing w:after="0"/>
              <w:rPr>
                <w:sz w:val="20"/>
                <w:szCs w:val="20"/>
                <w:color w:val="auto"/>
              </w:rPr>
            </w:pPr>
            <w:r>
              <w:rPr>
                <w:rFonts w:ascii="Arial" w:cs="Arial" w:eastAsia="Arial" w:hAnsi="Arial"/>
                <w:sz w:val="18"/>
                <w:szCs w:val="18"/>
                <w:color w:val="0000FF"/>
              </w:rPr>
              <w:t>3,996</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00" w:type="dxa"/>
            <w:vAlign w:val="bottom"/>
            <w:tcBorders>
              <w:bottom w:val="single" w:sz="8" w:color="2C2C2C"/>
            </w:tcBorders>
            <w:gridSpan w:val="3"/>
          </w:tcPr>
          <w:p>
            <w:pPr>
              <w:jc w:val="right"/>
              <w:ind w:right="10"/>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73.27</w:t>
            </w:r>
            <w:r>
              <w:rPr>
                <w:rFonts w:ascii="Arial" w:cs="Arial" w:eastAsia="Arial" w:hAnsi="Arial"/>
                <w:sz w:val="22"/>
                <w:szCs w:val="22"/>
                <w:color w:val="008000"/>
                <w:w w:val="82"/>
                <w:vertAlign w:val="superscript"/>
              </w:rPr>
              <w:t>(6)</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186,842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7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0" w:type="dxa"/>
            <w:vAlign w:val="bottom"/>
            <w:gridSpan w:val="13"/>
          </w:tcPr>
          <w:p>
            <w:pPr>
              <w:jc w:val="center"/>
              <w:ind w:left="247"/>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jc w:val="right"/>
              <w:ind w:right="66"/>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jc w:val="right"/>
              <w:ind w:right="406"/>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sales reported on this Form 4 were effected pursuant to a trading plan adopted on December 20, 2016 pursuant to Rule 10b5-1 under the Securities Exchange Act of 1934, as amended.</w:t>
      </w:r>
    </w:p>
    <w:p>
      <w:pPr>
        <w:spacing w:after="0" w:line="64" w:lineRule="exact"/>
        <w:rPr>
          <w:rFonts w:ascii="Arial" w:cs="Arial" w:eastAsia="Arial" w:hAnsi="Arial"/>
          <w:sz w:val="12"/>
          <w:szCs w:val="12"/>
          <w:color w:val="008000"/>
        </w:rPr>
      </w:pPr>
    </w:p>
    <w:p>
      <w:pPr>
        <w:ind w:left="40" w:right="1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$76.93 to $77.83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(6)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$75.66 to $76.64 per share.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$74.64 to $75.63 per share.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$73.75 to $74.62 per share.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$72.67 to $73.58 per share.</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Christopher Frankenfield,</w:t>
            </w:r>
          </w:p>
        </w:tc>
        <w:tc>
          <w:tcPr>
            <w:tcW w:w="120" w:type="dxa"/>
            <w:vAlign w:val="bottom"/>
          </w:tcPr>
          <w:p>
            <w:pPr>
              <w:spacing w:after="0"/>
              <w:rPr>
                <w:sz w:val="18"/>
                <w:szCs w:val="18"/>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02/14/2018</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7082"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2019-12-23T22:25:20Z</dcterms:created>
  <dcterms:modified xsi:type="dcterms:W3CDTF">2019-12-23T22:25:20Z</dcterms:modified>
</cp:coreProperties>
</file>