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50717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071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COATS LONNEL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Blueprint Medicines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BPMC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06/02/2021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C/O BLUEPRINT MEDICINES CORPORATION</w:t>
            </w: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 SIDNEY STREET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06/02/2021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2,250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5,812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87.13</w:t>
            </w: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06/02/2021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06/02/2031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 w:right="300" w:firstLine="3"/>
        <w:spacing w:after="0" w:line="320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The reported transaction involved the Reporting Person's receipt of a grant of restricted stock units. The restricted stock units vest with respect to 100% of the shares underlying the restricted stock units on the earlier of (i) the next annual meeting of the Issuer's stockholders and (ii) June 2, 2022. Each restricted stock unit represents a contingent right to receive one share of the Issuer's common stock.</w:t>
      </w: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vests with respect to 100% of the shares underlying the option on the earlier of (i) the next annual meeting of the Issuer's stockholders and (ii) June 2, 2022.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Ariel Hurley,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06/04/2021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12528" TargetMode="External"/><Relationship Id="rId13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2021-06-04T15:25:57Z</dcterms:created>
  <dcterms:modified xsi:type="dcterms:W3CDTF">2021-06-04T15:25:57Z</dcterms:modified>
</cp:coreProperties>
</file>