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53340</wp:posOffset>
            </wp:positionV>
            <wp:extent cx="633222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2220" cy="22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99060</wp:posOffset>
            </wp:positionV>
            <wp:extent cx="63322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5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633222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8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633222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pacing w:after="0" w:line="329"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January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633222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30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633222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ectPr>
          <w:pgSz w:w="11900" w:h="16838" w:orient="portrait"/>
          <w:cols w:equalWidth="0" w:num="1">
            <w:col w:w="10140"/>
          </w:cols>
          <w:pgMar w:left="960" w:top="278" w:right="799" w:bottom="1440" w:gutter="0" w:footer="0" w:header="0"/>
        </w:sectPr>
      </w:pPr>
    </w:p>
    <w:p>
      <w:pPr>
        <w:spacing w:after="0" w:line="332"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2"/>
          <w:szCs w:val="12"/>
          <w:b w:val="1"/>
          <w:bCs w:val="1"/>
          <w:color w:val="auto"/>
        </w:rPr>
        <w:t>001-37359</w:t>
      </w:r>
    </w:p>
    <w:p>
      <w:pPr>
        <w:spacing w:after="0" w:line="21"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b w:val="1"/>
          <w:bCs w:val="1"/>
          <w:color w:val="auto"/>
        </w:rPr>
        <w:t>26-3632015</w:t>
      </w:r>
    </w:p>
    <w:p>
      <w:pPr>
        <w:spacing w:after="0" w:line="2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46" w:lineRule="exact"/>
        <w:rPr>
          <w:sz w:val="24"/>
          <w:szCs w:val="24"/>
          <w:color w:val="auto"/>
        </w:rPr>
      </w:pPr>
    </w:p>
    <w:p>
      <w:pPr>
        <w:sectPr>
          <w:pgSz w:w="11900" w:h="16838" w:orient="portrait"/>
          <w:cols w:equalWidth="0" w:num="3">
            <w:col w:w="3620" w:space="720"/>
            <w:col w:w="2880" w:space="720"/>
            <w:col w:w="2200"/>
          </w:cols>
          <w:pgMar w:left="960" w:top="278" w:right="799" w:bottom="1440" w:gutter="0" w:footer="0" w:header="0"/>
          <w:type w:val="continuous"/>
        </w:sectPr>
      </w:pP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45 Sidney Street</w:t>
      </w:r>
    </w:p>
    <w:p>
      <w:pPr>
        <w:spacing w:after="0" w:line="21"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2"/>
          <w:szCs w:val="12"/>
          <w:b w:val="1"/>
          <w:bCs w:val="1"/>
          <w:color w:val="auto"/>
        </w:rPr>
        <w:t>Cambridge, Massachusetts</w:t>
      </w:r>
    </w:p>
    <w:p>
      <w:pPr>
        <w:spacing w:after="0" w:line="6" w:lineRule="exact"/>
        <w:rPr>
          <w:sz w:val="24"/>
          <w:szCs w:val="24"/>
          <w:color w:val="auto"/>
        </w:rPr>
      </w:pPr>
    </w:p>
    <w:p>
      <w:pPr>
        <w:jc w:val="center"/>
        <w:ind w:right="172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2"/>
          <w:szCs w:val="12"/>
          <w:b w:val="1"/>
          <w:bCs w:val="1"/>
          <w:color w:val="auto"/>
        </w:rPr>
        <w:t>02139</w:t>
      </w:r>
    </w:p>
    <w:p>
      <w:pPr>
        <w:spacing w:after="0" w:line="2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1"/>
          <w:szCs w:val="11"/>
          <w:color w:val="auto"/>
        </w:rPr>
        <w:t>(Zip Code)</w:t>
      </w:r>
    </w:p>
    <w:p>
      <w:pPr>
        <w:spacing w:after="0" w:line="200" w:lineRule="exact"/>
        <w:rPr>
          <w:sz w:val="24"/>
          <w:szCs w:val="24"/>
          <w:color w:val="auto"/>
        </w:rPr>
      </w:pPr>
    </w:p>
    <w:p>
      <w:pPr>
        <w:sectPr>
          <w:pgSz w:w="11900" w:h="16838" w:orient="portrait"/>
          <w:cols w:equalWidth="0" w:num="2">
            <w:col w:w="6500" w:space="720"/>
            <w:col w:w="2920"/>
          </w:cols>
          <w:pgMar w:left="960" w:top="278" w:right="799" w:bottom="1440" w:gutter="0" w:footer="0" w:header="0"/>
          <w:type w:val="continuous"/>
        </w:sectPr>
      </w:pPr>
    </w:p>
    <w:p>
      <w:pPr>
        <w:spacing w:after="0" w:line="1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(617) 374-7580</w:t>
      </w:r>
    </w:p>
    <w:p>
      <w:pPr>
        <w:spacing w:after="0" w:line="154"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56515</wp:posOffset>
            </wp:positionV>
            <wp:extent cx="633222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65"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00" w:hanging="17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600" w:hanging="17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00" w:hanging="17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00" w:hanging="171"/>
        <w:spacing w:after="0"/>
        <w:tabs>
          <w:tab w:leader="none" w:pos="6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p>
      <w:pPr>
        <w:ind w:right="640" w:firstLine="432"/>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42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8" w:lineRule="exact"/>
        <w:rPr>
          <w:sz w:val="24"/>
          <w:szCs w:val="24"/>
          <w:color w:val="auto"/>
        </w:rPr>
      </w:pPr>
    </w:p>
    <w:p>
      <w:pPr>
        <w:ind w:right="340" w:firstLine="432"/>
        <w:spacing w:after="0" w:line="279"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Securities registered pursuant to Section 12(b) of the Exchange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6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BPMC</w:t>
            </w:r>
          </w:p>
        </w:tc>
        <w:tc>
          <w:tcPr>
            <w:tcW w:w="406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rPr>
              <w:t>Nasdaq Global Select Market</w:t>
            </w:r>
          </w:p>
        </w:tc>
      </w:tr>
      <w:tr>
        <w:trPr>
          <w:trHeight w:val="138"/>
        </w:trPr>
        <w:tc>
          <w:tcPr>
            <w:tcW w:w="39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r>
      <w:tr>
        <w:trPr>
          <w:trHeight w:val="41"/>
        </w:trPr>
        <w:tc>
          <w:tcPr>
            <w:tcW w:w="39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567"/>
        </w:trPr>
        <w:tc>
          <w:tcPr>
            <w:tcW w:w="39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0140"/>
          </w:cols>
          <w:pgMar w:left="960" w:top="278" w:right="7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220" w:firstLine="432"/>
        <w:spacing w:after="0" w:line="260" w:lineRule="auto"/>
        <w:rPr>
          <w:sz w:val="20"/>
          <w:szCs w:val="20"/>
          <w:color w:val="auto"/>
        </w:rPr>
      </w:pPr>
      <w:r>
        <w:rPr>
          <w:rFonts w:ascii="Times New Roman" w:cs="Times New Roman" w:eastAsia="Times New Roman" w:hAnsi="Times New Roman"/>
          <w:sz w:val="12"/>
          <w:szCs w:val="12"/>
          <w:color w:val="auto"/>
        </w:rPr>
        <w:t>On January 13, 2025, Blueprint Medicines Corporation (the “Company”) updated its corporate presentation to reflect certain business and strategic updates. The Company intends to use this presentation in meetings with members of the investment community and others from time to time, including its presentation by management at the 43rd Annual J.P. Morgan Healthcare Conference on January 13, 2025 at 9:00 a.m. PT (12:00 p.m. ET). A copy of the presentation is attached as Exhibit 99.1 to this Current Report on Form 8-K and is incorporated by reference herein. A live webcast of the presentation and will be available on the “Events and Presentations” section of the Company’s website at http://ir.blueprintmedicines.com.</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relating to Item 7.01 of this Form 8-K shall be deemed to be furnished and not filed: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60" w:type="dxa"/>
            <w:vAlign w:val="bottom"/>
          </w:tcPr>
          <w:p>
            <w:pPr>
              <w:spacing w:after="0"/>
              <w:rPr>
                <w:sz w:val="13"/>
                <w:szCs w:val="1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1420" w:type="dxa"/>
            <w:vAlign w:val="bottom"/>
            <w:tcBorders>
              <w:top w:val="single" w:sz="8" w:color="auto"/>
            </w:tcBorders>
          </w:tcPr>
          <w:p>
            <w:pPr>
              <w:ind w:left="60"/>
              <w:spacing w:after="0" w:line="106" w:lineRule="exact"/>
              <w:rPr>
                <w:sz w:val="20"/>
                <w:szCs w:val="20"/>
                <w:color w:val="auto"/>
              </w:rPr>
            </w:pPr>
            <w:r>
              <w:rPr>
                <w:rFonts w:ascii="Times New Roman" w:cs="Times New Roman" w:eastAsia="Times New Roman" w:hAnsi="Times New Roman"/>
                <w:sz w:val="12"/>
                <w:szCs w:val="12"/>
                <w:color w:val="auto"/>
              </w:rPr>
              <w:t>99.1</w:t>
            </w:r>
          </w:p>
        </w:tc>
        <w:tc>
          <w:tcPr>
            <w:tcW w:w="3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60" w:type="dxa"/>
            <w:vAlign w:val="bottom"/>
            <w:tcBorders>
              <w:top w:val="single" w:sz="8" w:color="auto"/>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9"/>
              </w:rPr>
              <w:t>Corporate slide presentation of Blueprint Medicines Corporation dated January 13, 2025</w:t>
            </w:r>
          </w:p>
        </w:tc>
        <w:tc>
          <w:tcPr>
            <w:tcW w:w="3900" w:type="dxa"/>
            <w:vAlign w:val="bottom"/>
            <w:tcBorders>
              <w:top w:val="single" w:sz="8" w:color="auto"/>
            </w:tcBorders>
          </w:tcPr>
          <w:p>
            <w:pPr>
              <w:spacing w:after="0"/>
              <w:rPr>
                <w:sz w:val="9"/>
                <w:szCs w:val="9"/>
                <w:color w:val="auto"/>
              </w:rPr>
            </w:pPr>
          </w:p>
        </w:tc>
      </w:tr>
      <w:tr>
        <w:trPr>
          <w:trHeight w:val="151"/>
        </w:trPr>
        <w:tc>
          <w:tcPr>
            <w:tcW w:w="1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104</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 and incorporated as Exhibit 101)</w:t>
            </w:r>
          </w:p>
        </w:tc>
      </w:tr>
      <w:tr>
        <w:trPr>
          <w:trHeight w:val="952"/>
        </w:trPr>
        <w:tc>
          <w:tcPr>
            <w:tcW w:w="1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60" w:type="dxa"/>
            <w:vAlign w:val="bottom"/>
          </w:tcPr>
          <w:p>
            <w:pPr>
              <w:spacing w:after="0"/>
              <w:rPr>
                <w:sz w:val="13"/>
                <w:szCs w:val="13"/>
                <w:color w:val="auto"/>
              </w:rPr>
            </w:pPr>
          </w:p>
        </w:tc>
        <w:tc>
          <w:tcPr>
            <w:tcW w:w="6900" w:type="dxa"/>
            <w:vAlign w:val="bottom"/>
            <w:gridSpan w:val="2"/>
          </w:tcPr>
          <w:p>
            <w:pPr>
              <w:ind w:left="1940"/>
              <w:spacing w:after="0"/>
              <w:rPr>
                <w:sz w:val="20"/>
                <w:szCs w:val="20"/>
                <w:color w:val="auto"/>
              </w:rPr>
            </w:pPr>
            <w:r>
              <w:rPr>
                <w:rFonts w:ascii="Times New Roman" w:cs="Times New Roman" w:eastAsia="Times New Roman" w:hAnsi="Times New Roman"/>
                <w:sz w:val="12"/>
                <w:szCs w:val="12"/>
                <w:b w:val="1"/>
                <w:bCs w:val="1"/>
                <w:color w:val="auto"/>
              </w:rPr>
              <w:t>BLUEPRINT MEDICINES CORPORATION</w:t>
            </w:r>
          </w:p>
        </w:tc>
      </w:tr>
      <w:tr>
        <w:trPr>
          <w:trHeight w:val="288"/>
        </w:trPr>
        <w:tc>
          <w:tcPr>
            <w:tcW w:w="3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Date: January 13, 2025</w:t>
            </w:r>
          </w:p>
        </w:tc>
        <w:tc>
          <w:tcPr>
            <w:tcW w:w="6900" w:type="dxa"/>
            <w:vAlign w:val="bottom"/>
            <w:gridSpan w:val="2"/>
          </w:tcPr>
          <w:p>
            <w:pPr>
              <w:ind w:left="1940"/>
              <w:spacing w:after="0"/>
              <w:rPr>
                <w:sz w:val="20"/>
                <w:szCs w:val="20"/>
                <w:color w:val="auto"/>
              </w:rPr>
            </w:pPr>
            <w:r>
              <w:rPr>
                <w:rFonts w:ascii="Times New Roman" w:cs="Times New Roman" w:eastAsia="Times New Roman" w:hAnsi="Times New Roman"/>
                <w:sz w:val="12"/>
                <w:szCs w:val="12"/>
                <w:color w:val="auto"/>
              </w:rPr>
              <w:t>By:   /s/ Kathryn Haviland</w:t>
            </w:r>
          </w:p>
        </w:tc>
      </w:tr>
      <w:tr>
        <w:trPr>
          <w:trHeight w:val="122"/>
        </w:trPr>
        <w:tc>
          <w:tcPr>
            <w:tcW w:w="30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6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Kathryn Haviland</w:t>
            </w:r>
          </w:p>
        </w:tc>
      </w:tr>
      <w:tr>
        <w:trPr>
          <w:trHeight w:val="155"/>
        </w:trPr>
        <w:tc>
          <w:tcPr>
            <w:tcW w:w="30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925"/>
        </w:trPr>
        <w:tc>
          <w:tcPr>
            <w:tcW w:w="30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25" w:right="97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2025-01-13T11:00:48Z</dcterms:created>
  <dcterms:modified xsi:type="dcterms:W3CDTF">2025-01-13T11:00:48Z</dcterms:modified>
</cp:coreProperties>
</file>