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4"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0"/>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02529"/>
        </w:rPr>
        <w:t>Item 8.01 Other Events</w:t>
      </w:r>
      <w:r>
        <w:rPr>
          <w:rFonts w:ascii="Times New Roman" w:cs="Times New Roman" w:eastAsia="Times New Roman" w:hAnsi="Times New Roman"/>
          <w:sz w:val="18"/>
          <w:szCs w:val="18"/>
          <w:b w:val="1"/>
          <w:bCs w:val="1"/>
          <w:color w:val="000000"/>
        </w:rPr>
        <w:t>.</w:t>
      </w:r>
    </w:p>
    <w:p>
      <w:pPr>
        <w:spacing w:after="0" w:line="229" w:lineRule="exact"/>
        <w:rPr>
          <w:sz w:val="20"/>
          <w:szCs w:val="20"/>
          <w:color w:val="auto"/>
        </w:rPr>
      </w:pPr>
    </w:p>
    <w:p>
      <w:pPr>
        <w:ind w:left="120" w:right="180" w:firstLine="648"/>
        <w:spacing w:after="0" w:line="261" w:lineRule="auto"/>
        <w:rPr>
          <w:sz w:val="20"/>
          <w:szCs w:val="20"/>
          <w:color w:val="auto"/>
        </w:rPr>
      </w:pPr>
      <w:r>
        <w:rPr>
          <w:rFonts w:ascii="Times New Roman" w:cs="Times New Roman" w:eastAsia="Times New Roman" w:hAnsi="Times New Roman"/>
          <w:sz w:val="18"/>
          <w:szCs w:val="18"/>
          <w:color w:val="auto"/>
        </w:rPr>
        <w:t>On February 10, 2023, Blueprint Medicines Corporation (the “Company”) issued a press release disclosing that the U.S. Food and Drug Administration verbally informed the Company on February 8, 2023, that it has placed a partial clinical hold on the Company’s VELA trial, a Phase 1/2 trial of BLU-222 in CDK2-vulnerable cancers. A copy of the press release is filed herewith as Exhibit 99.1 to this Current Report on Form 8-K and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566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41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3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 issued by Blueprint Medicines Corporation on February 10, 2023</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60" w:type="dxa"/>
            <w:vAlign w:val="bottom"/>
            <w:shd w:val="clear" w:color="auto" w:fill="0000EE"/>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incorporated as Exhibit 101)</w:t>
            </w:r>
          </w:p>
        </w:tc>
      </w:tr>
      <w:tr>
        <w:trPr>
          <w:trHeight w:val="675"/>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10, 2023</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Kathryn Haviland</w:t>
            </w:r>
          </w:p>
        </w:tc>
      </w:tr>
      <w:tr>
        <w:trPr>
          <w:trHeight w:val="191"/>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Announces Partial Clinical Hold for Phase 1/2 VELA Trial of BLU-222</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CAMBRIDGE, Mass., February 10, 2023 – Blueprint Medicines Corporation (NASDAQ: BPMC) today announced that the U.S. Food and Drug Administration (FDA) verbally informed the company on February 8, 2023 that it has placed a partial clinical hold on the Phase 1/2 VELA trial of BLU-222 due to visual adverse events (AEs) observed in a limited number of patients. Patients currently enrolled in the trial are continuing on study drug at this time, and additional patients will not be enrolled until the partial clinical hold is resolved.</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BLU-222 is currently being evaluated in the Phase 1 dose escalation portion of the VELA trial. Patients have been treated with BLU-222 at doses ranging from 50 mg BID to 800 mg BID to date, with evidence of clinical benefit observed and no discontinuations due to AEs.</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reported visual AEs consisted of transient, reversible episodes of light sensitivity and blurred vision. All events were Grade 1, except one Grade 3 event involving light sensitivity and blurred vision in a patient treated at 600 mg BID. All events resolved with dose interruption or reduction. No treatment-emergent abnormal findings, including uveitis, have been observed in patients who have received detailed ophthalmologic examinations.</w:t>
      </w:r>
    </w:p>
    <w:p>
      <w:pPr>
        <w:spacing w:after="0" w:line="176"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“Patient safety is our first priority, and we are working closely with the FDA to investigate the reported visual adverse events as well as amend the VELA trial protocol to provide specific guidance to investigators on how to monitor for and manage these events should they occur,” said Becker Hewes, M.D., Chief Medical Officer at Blueprint Medicines. “We have confidence in the benefit-risk profile of BLU-222 based on the activity and safety data we have seen to date in the dose escalation study. In addition, we recognize the urgency to treat patients with CDK2-vulnerable cancers, many of whom have seen their disease progress after exhausting all other options, and we aim to resume enrollment as expeditiously and responsibly as possible.”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 with prior guidance, Blueprint Medicines plans to present initial dose escalation data from the VELA trial of BLU-222 in the first half of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Blueprint Medicines</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our approved medicines 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1097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ind w:right="720"/>
        <w:spacing w:after="0" w:line="255" w:lineRule="auto"/>
        <w:rPr>
          <w:sz w:val="20"/>
          <w:szCs w:val="20"/>
          <w:color w:val="auto"/>
        </w:rPr>
      </w:pPr>
      <w:r>
        <w:rPr>
          <w:rFonts w:ascii="Times New Roman" w:cs="Times New Roman" w:eastAsia="Times New Roman" w:hAnsi="Times New Roman"/>
          <w:sz w:val="18"/>
          <w:szCs w:val="18"/>
          <w:color w:val="auto"/>
        </w:rPr>
        <w:t xml:space="preserve">in the United States and Europe, and we are globally advancing multiple programs for systemic mastocytosis, lung cancer, breast cancer and other genomically defined cancers, and cancer immunotherapy. For more information, visit </w:t>
      </w:r>
      <w:r>
        <w:rPr>
          <w:rFonts w:ascii="Times New Roman" w:cs="Times New Roman" w:eastAsia="Times New Roman" w:hAnsi="Times New Roman"/>
          <w:sz w:val="18"/>
          <w:szCs w:val="18"/>
          <w:u w:val="single" w:color="auto"/>
          <w:color w:val="auto"/>
        </w:rPr>
        <w:t>www.BlueprintMedicines.com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(@BlueprintMeds) and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t>Cautionary Note Regarding Forward-Looking Statements</w:t>
      </w:r>
    </w:p>
    <w:p>
      <w:pPr>
        <w:sectPr>
          <w:pgSz w:w="11900" w:h="16838" w:orient="portrait"/>
          <w:cols w:equalWidth="0" w:num="1">
            <w:col w:w="11220"/>
          </w:cols>
          <w:pgMar w:left="320" w:top="900" w:right="359" w:bottom="1440" w:gutter="0" w:footer="0" w:header="0"/>
        </w:sectPr>
      </w:pPr>
    </w:p>
    <w:p>
      <w:pPr>
        <w:spacing w:after="0" w:line="24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including, without limitation, statements regarding Blueprint Medicines’ expectations for its interactions with the FDA, the continuation of participants in Blueprint Medicines’ VELA trial, Blueprint Medicines’ ongoing investigation into the underlying cause of the reported visual adverse events, Blueprint Medicines’ ability to resolve the partial clinical hold and resume enrollment in and complete the VELA trial, Blueprint Medicines’ expectations regarding the benefit-risk profile of BLU-222, potential of the Blueprint Medicines’ current or future drug candidates in treating patients with CDK2-vulnerable cancers, and the anticipated timing of initial clinical data from the VELA trial.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the risk that the partial clinical hold may or may not be resolved in a timely manner; the partial clinical hold may or may not impact the timing of presentation of initial dose escalation data; there may be additional adverse events observed that could impact the extent of the partial clinical hold or Blueprint Medicines’ resolution of the partial clinical hold; there may be amendments to the trial protocol that impact the timing of the trial or evaluation of the data; the FDA may not agree with Blueprint Medicines’ proposed approach or may not do so in a timely manner; preliminary activity and safety data may not be representative of more mature data; the ongoing COVID-19 pandemic may impact Blueprint Medicines’ business, operations, strategy, goals and anticipated milestones, including ongoing and planned research and discovery activities, Blueprint Medicines’ ability to conduct ongoing and planned clinical trials, or the supply of its current or future drug candidates; the risk of delay of any current or planned clinical trials or the development of our current or future drug candidates; risks related to Blueprint Medicines’ ability to successfully demonstrate the safety and efficacy of Blueprint Medicines’ drug candidates and gain approval of its drug candidates on a timely basis, if at all; preclinical and clinical results for Blueprint Medicines’ drug candidates may not support further development of such drug candidates either as monotherapies or in combination with other agents or may impact the anticipated timing of data or regulatory submissions; the timing of the initiation of clinical trials and trial cohorts at clinical trial sites and patient enrollment rates may be delayed or slower than anticipated; actions of regulatory agencies may affect the initiation, timing and progress of clinical trials; risks related to Blueprint Medicines’ ability to obtain, maintain and enforce patent and other intellectual property protection for its products and current or future drug candidates; and the success of Blueprint Medicines’ current and future collaborations, financing arrangements,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Blueprint Medicines and associated logos are trademarks of Blueprint Medicines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Law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(617) 844-8205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media@blueprintmedicines.com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Jenna Cohen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(857) 209-3147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2023-02-10T07:29:19Z</dcterms:created>
  <dcterms:modified xsi:type="dcterms:W3CDTF">2023-02-10T07:29:19Z</dcterms:modified>
</cp:coreProperties>
</file>