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072025_080520.xml.htm"/>
      <w:bookmarkStart w:id="1" w:name="ksform405072025_08052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Rossi Christina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BLUEPRINT MEDICINES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 SIDNEY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Blueprint Medicines Corp</w:t>
              </w:r>
            </w:hyperlink>
            <w:r>
              <w:rPr/>
              <w:t xml:space="preserve"> [ </w:t>
            </w:r>
            <w:r>
              <w:rPr>
                <w:rFonts w:ascii="Times;serif" w:hAnsi="Times;serif"/>
                <w:color w:val="0000FF"/>
                <w:sz w:val="24"/>
                <w:shd w:fill="FFFFFF" w:val="clear"/>
              </w:rPr>
              <w:t>BPMC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OPERATING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05/05/2025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05/05/2025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607</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100.97</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68,659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05/05/2025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1,343</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101.77</w:t>
            </w:r>
            <w:r>
              <w:rPr>
                <w:rFonts w:ascii="Times;serif" w:hAnsi="Times;serif"/>
                <w:color w:val="008000"/>
                <w:position w:val="7"/>
                <w:sz w:val="16"/>
                <w:sz w:val="20"/>
                <w:shd w:fill="FFFFFF" w:val="clear"/>
              </w:rPr>
              <w:t>(3)</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67,316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05/05/2025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102.82</w:t>
            </w:r>
            <w:r>
              <w:rPr>
                <w:rFonts w:ascii="Times;serif" w:hAnsi="Times;serif"/>
                <w:color w:val="008000"/>
                <w:position w:val="7"/>
                <w:sz w:val="16"/>
                <w:sz w:val="20"/>
                <w:shd w:fill="FFFFFF" w:val="clear"/>
              </w:rPr>
              <w:t>(4)</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67,136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05/05/2025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103.56</w:t>
            </w:r>
            <w:r>
              <w:rPr>
                <w:rFonts w:ascii="Times;serif" w:hAnsi="Times;serif"/>
                <w:color w:val="008000"/>
                <w:position w:val="7"/>
                <w:sz w:val="16"/>
                <w:sz w:val="20"/>
                <w:shd w:fill="FFFFFF" w:val="clear"/>
              </w:rPr>
              <w:t>(5)</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66,992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Effected pursuant to a trading plan adopted on August 27, 2024 pursuant to Rule 10b5-1 under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an average sale price. The shares were sold in multiple transactions ranging from $100.32 to $101.32.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an average sale price. The shares were sold in multiple transactions ranging from $101.33 to $102.30.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an average sale price. The shares were sold in multiple transactions ranging from $102.34 to $103.30.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is an average sale price. The shares were sold in multiple transactions ranging from $103.35 to $104.05.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Melissa Masse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05/07/2025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56941" TargetMode="External"/><Relationship Id="rId5" Type="http://schemas.openxmlformats.org/officeDocument/2006/relationships/hyperlink" Target="http://www.sec.gov/cgi-bin/browse-edgar?action=getcompany&amp;CIK=000159726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881</Words>
  <Characters>4703</Characters>
  <CharactersWithSpaces>5503</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