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0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003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McCain Tracey L</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20" w:type="dxa"/>
            <w:vAlign w:val="bottom"/>
            <w:gridSpan w:val="3"/>
          </w:tcPr>
          <w:p>
            <w:pPr>
              <w:ind w:left="160"/>
              <w:spacing w:after="0"/>
              <w:rPr>
                <w:sz w:val="20"/>
                <w:szCs w:val="20"/>
                <w:color w:val="auto"/>
              </w:rPr>
            </w:pPr>
            <w:r>
              <w:rPr>
                <w:rFonts w:ascii="Arial" w:cs="Arial" w:eastAsia="Arial" w:hAnsi="Arial"/>
                <w:sz w:val="17"/>
                <w:szCs w:val="17"/>
                <w:color w:val="0000FF"/>
              </w:rPr>
              <w:t>11/03/2021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97"/>
        <w:spacing w:after="0"/>
        <w:rPr>
          <w:sz w:val="20"/>
          <w:szCs w:val="20"/>
          <w:color w:val="auto"/>
        </w:rPr>
      </w:pPr>
      <w:r>
        <w:rPr>
          <w:rFonts w:ascii="Arial" w:cs="Arial" w:eastAsia="Arial" w:hAnsi="Arial"/>
          <w:sz w:val="17"/>
          <w:szCs w:val="17"/>
          <w:color w:val="0000FF"/>
        </w:rPr>
        <w:t>EVP and Chief Legal Officer</w:t>
      </w:r>
    </w:p>
    <w:p>
      <w:pPr>
        <w:spacing w:after="0" w:line="390" w:lineRule="exact"/>
        <w:rPr>
          <w:sz w:val="20"/>
          <w:szCs w:val="20"/>
          <w:color w:val="auto"/>
        </w:rPr>
      </w:pPr>
    </w:p>
    <w:p>
      <w:pPr>
        <w:sectPr>
          <w:pgSz w:w="11900" w:h="16838" w:orient="portrait"/>
          <w:cols w:equalWidth="0" w:num="2">
            <w:col w:w="7680" w:space="63"/>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11/03/2021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9"/>
              </w:rPr>
              <w:t>5,000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28.36</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38,274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11/03/2021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89"/>
              </w:rPr>
              <w:t>4,200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110.74</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34,074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Arial" w:cs="Arial" w:eastAsia="Arial" w:hAnsi="Arial"/>
                <w:sz w:val="17"/>
                <w:szCs w:val="17"/>
                <w:color w:val="0000FF"/>
              </w:rPr>
              <w:t>11/03/2021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0000FF"/>
                <w:w w:val="91"/>
              </w:rPr>
              <w:t>800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109.63</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33,274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28.36</w:t>
            </w:r>
          </w:p>
        </w:tc>
        <w:tc>
          <w:tcPr>
            <w:tcW w:w="1040" w:type="dxa"/>
            <w:vAlign w:val="bottom"/>
          </w:tcPr>
          <w:p>
            <w:pPr>
              <w:jc w:val="right"/>
              <w:ind w:right="132"/>
              <w:spacing w:after="0"/>
              <w:rPr>
                <w:sz w:val="20"/>
                <w:szCs w:val="20"/>
                <w:color w:val="auto"/>
              </w:rPr>
            </w:pPr>
            <w:r>
              <w:rPr>
                <w:rFonts w:ascii="Arial" w:cs="Arial" w:eastAsia="Arial" w:hAnsi="Arial"/>
                <w:sz w:val="13"/>
                <w:szCs w:val="13"/>
                <w:color w:val="0000FF"/>
              </w:rPr>
              <w:t>11/03/2021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0000FF"/>
              </w:rPr>
              <w:t>5,000</w:t>
            </w:r>
          </w:p>
        </w:tc>
        <w:tc>
          <w:tcPr>
            <w:tcW w:w="760" w:type="dxa"/>
            <w:vAlign w:val="bottom"/>
          </w:tcPr>
          <w:p>
            <w:pPr>
              <w:ind w:left="280"/>
              <w:spacing w:after="0"/>
              <w:rPr>
                <w:sz w:val="20"/>
                <w:szCs w:val="20"/>
                <w:color w:val="auto"/>
              </w:rPr>
            </w:pPr>
            <w:r>
              <w:rPr>
                <w:rFonts w:ascii="Arial" w:cs="Arial" w:eastAsia="Arial" w:hAnsi="Arial"/>
                <w:sz w:val="11"/>
                <w:szCs w:val="11"/>
                <w:color w:val="008000"/>
              </w:rPr>
              <w:t>(4)</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10/03/2026</w:t>
            </w: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ind w:left="60"/>
              <w:spacing w:after="0" w:line="191" w:lineRule="exact"/>
              <w:rPr>
                <w:sz w:val="20"/>
                <w:szCs w:val="20"/>
                <w:color w:val="auto"/>
              </w:rPr>
            </w:pPr>
            <w:r>
              <w:rPr>
                <w:rFonts w:ascii="Arial" w:cs="Arial" w:eastAsia="Arial" w:hAnsi="Arial"/>
                <w:sz w:val="17"/>
                <w:szCs w:val="17"/>
                <w:color w:val="0000FF"/>
              </w:rPr>
              <w:t>5,000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60,000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center"/>
              <w:spacing w:after="0" w:line="105" w:lineRule="exact"/>
              <w:rPr>
                <w:sz w:val="20"/>
                <w:szCs w:val="20"/>
                <w:color w:val="auto"/>
              </w:rPr>
            </w:pPr>
            <w:r>
              <w:rPr>
                <w:rFonts w:ascii="Arial" w:cs="Arial" w:eastAsia="Arial" w:hAnsi="Arial"/>
                <w:sz w:val="12"/>
                <w:szCs w:val="12"/>
                <w:color w:val="0000FF"/>
                <w:w w:val="99"/>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February 22, 2021 pursuant to Rule 10b5-1 under the Securities Exchange Act of 1934, as amended.</w:t>
      </w:r>
    </w:p>
    <w:p>
      <w:pPr>
        <w:spacing w:after="0" w:line="45" w:lineRule="exact"/>
        <w:rPr>
          <w:rFonts w:ascii="Arial" w:cs="Arial" w:eastAsia="Arial" w:hAnsi="Arial"/>
          <w:sz w:val="13"/>
          <w:szCs w:val="13"/>
          <w:color w:val="008000"/>
        </w:rPr>
      </w:pPr>
    </w:p>
    <w:p>
      <w:pPr>
        <w:ind w:left="40" w:right="22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$110.23 to $111.09 per share.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31" w:lineRule="exact"/>
        <w:rPr>
          <w:rFonts w:ascii="Arial" w:cs="Arial" w:eastAsia="Arial" w:hAnsi="Arial"/>
          <w:sz w:val="13"/>
          <w:szCs w:val="13"/>
          <w:color w:val="008000"/>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$109.39 to $109.96 per share.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October 3, 2016 and fully vested as of the date hereof.</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Ariel Hurley,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11/05/2021</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360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2021-11-05T15:15:03Z</dcterms:created>
  <dcterms:modified xsi:type="dcterms:W3CDTF">2021-11-05T15:15:03Z</dcterms:modified>
</cp:coreProperties>
</file>