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4808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480810"/>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62" w:gutter="0" w:footer="0" w:header="0"/>
        </w:sectPr>
      </w:pPr>
    </w:p>
    <w:tbl>
      <w:tblPr>
        <w:tblLayout w:type="fixed"/>
        <w:tblInd w:w="80" w:type="dxa"/>
        <w:tblCellMar>
          <w:top w:w="0" w:type="dxa"/>
          <w:left w:w="0" w:type="dxa"/>
          <w:bottom w:w="0" w:type="dxa"/>
          <w:right w:w="0" w:type="dxa"/>
        </w:tblCellMar>
      </w:tblPr>
      <w:tr>
        <w:trPr>
          <w:trHeight w:val="253"/>
        </w:trPr>
        <w:tc>
          <w:tcPr>
            <w:tcW w:w="25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80" w:type="dxa"/>
            <w:vAlign w:val="bottom"/>
            <w:gridSpan w:val="3"/>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254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Albers Jeffrey W.</w:t>
              </w:r>
            </w:hyperlink>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80" w:type="dxa"/>
            <w:vAlign w:val="bottom"/>
            <w:gridSpan w:val="3"/>
          </w:tcPr>
          <w:p>
            <w:pPr>
              <w:ind w:left="80"/>
              <w:spacing w:after="0" w:line="188" w:lineRule="exact"/>
              <w:rPr>
                <w:rFonts w:ascii="Arial" w:cs="Arial" w:eastAsia="Arial" w:hAnsi="Arial"/>
                <w:sz w:val="21"/>
                <w:szCs w:val="21"/>
                <w:color w:val="0000EE"/>
              </w:rPr>
            </w:pPr>
            <w:hyperlink r:id="rId13">
              <w:r>
                <w:rPr>
                  <w:rFonts w:ascii="Arial" w:cs="Arial" w:eastAsia="Arial" w:hAnsi="Arial"/>
                  <w:sz w:val="21"/>
                  <w:szCs w:val="21"/>
                  <w:color w:val="0000EE"/>
                </w:rPr>
                <w:t xml:space="preserve">Blueprint Medicines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BPMC</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540" w:type="dxa"/>
            <w:vAlign w:val="bottom"/>
            <w:gridSpan w:val="3"/>
            <w:vMerge w:val="continue"/>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40" w:type="dxa"/>
            <w:vAlign w:val="bottom"/>
            <w:tcBorders>
              <w:top w:val="single" w:sz="8" w:color="0000EE"/>
            </w:tcBorders>
          </w:tcPr>
          <w:p>
            <w:pPr>
              <w:spacing w:after="0"/>
              <w:rPr>
                <w:sz w:val="5"/>
                <w:szCs w:val="5"/>
                <w:color w:val="auto"/>
              </w:rPr>
            </w:pPr>
          </w:p>
        </w:tc>
        <w:tc>
          <w:tcPr>
            <w:tcW w:w="1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40" w:type="dxa"/>
            <w:vAlign w:val="bottom"/>
            <w:tcBorders>
              <w:bottom w:val="single" w:sz="8" w:color="2C2C2C"/>
            </w:tcBorders>
          </w:tcPr>
          <w:p>
            <w:pPr>
              <w:spacing w:after="0"/>
              <w:rPr>
                <w:sz w:val="6"/>
                <w:szCs w:val="6"/>
                <w:color w:val="auto"/>
              </w:rPr>
            </w:pPr>
          </w:p>
        </w:tc>
        <w:tc>
          <w:tcPr>
            <w:tcW w:w="16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(Last)</w:t>
            </w:r>
          </w:p>
        </w:tc>
        <w:tc>
          <w:tcPr>
            <w:tcW w:w="1720" w:type="dxa"/>
            <w:vAlign w:val="bottom"/>
            <w:gridSpan w:val="2"/>
          </w:tcPr>
          <w:p>
            <w:pPr>
              <w:ind w:left="460"/>
              <w:spacing w:after="0"/>
              <w:rPr>
                <w:sz w:val="20"/>
                <w:szCs w:val="20"/>
                <w:color w:val="auto"/>
              </w:rPr>
            </w:pPr>
            <w:r>
              <w:rPr>
                <w:rFonts w:ascii="Arial" w:cs="Arial" w:eastAsia="Arial" w:hAnsi="Arial"/>
                <w:sz w:val="13"/>
                <w:szCs w:val="13"/>
                <w:color w:val="auto"/>
              </w:rPr>
              <w:t>(First)</w:t>
            </w:r>
          </w:p>
        </w:tc>
        <w:tc>
          <w:tcPr>
            <w:tcW w:w="126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3980" w:type="dxa"/>
            <w:vAlign w:val="bottom"/>
            <w:gridSpan w:val="3"/>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1"/>
        </w:trPr>
        <w:tc>
          <w:tcPr>
            <w:tcW w:w="40" w:type="dxa"/>
            <w:vAlign w:val="bottom"/>
          </w:tcPr>
          <w:p>
            <w:pPr>
              <w:spacing w:after="0"/>
              <w:rPr>
                <w:sz w:val="19"/>
                <w:szCs w:val="19"/>
                <w:color w:val="auto"/>
              </w:rPr>
            </w:pPr>
          </w:p>
        </w:tc>
        <w:tc>
          <w:tcPr>
            <w:tcW w:w="3800" w:type="dxa"/>
            <w:vAlign w:val="bottom"/>
            <w:gridSpan w:val="4"/>
            <w:vMerge w:val="restart"/>
          </w:tcPr>
          <w:p>
            <w:pPr>
              <w:spacing w:after="0"/>
              <w:rPr>
                <w:sz w:val="20"/>
                <w:szCs w:val="20"/>
                <w:color w:val="auto"/>
              </w:rPr>
            </w:pPr>
            <w:r>
              <w:rPr>
                <w:rFonts w:ascii="Arial" w:cs="Arial" w:eastAsia="Arial" w:hAnsi="Arial"/>
                <w:sz w:val="17"/>
                <w:szCs w:val="17"/>
                <w:color w:val="0000FF"/>
              </w:rPr>
              <w:t>C/O BLUEPRINT MEDICINES CORPORATION</w:t>
            </w:r>
          </w:p>
        </w:tc>
        <w:tc>
          <w:tcPr>
            <w:tcW w:w="2400" w:type="dxa"/>
            <w:vAlign w:val="bottom"/>
            <w:gridSpan w:val="3"/>
          </w:tcPr>
          <w:p>
            <w:pPr>
              <w:ind w:left="160"/>
              <w:spacing w:after="0"/>
              <w:rPr>
                <w:sz w:val="20"/>
                <w:szCs w:val="20"/>
                <w:color w:val="auto"/>
              </w:rPr>
            </w:pPr>
            <w:r>
              <w:rPr>
                <w:rFonts w:ascii="Arial" w:cs="Arial" w:eastAsia="Arial" w:hAnsi="Arial"/>
                <w:sz w:val="17"/>
                <w:szCs w:val="17"/>
                <w:color w:val="0000FF"/>
              </w:rPr>
              <w:t>11/06/2017</w:t>
            </w: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3800" w:type="dxa"/>
            <w:vAlign w:val="bottom"/>
            <w:gridSpan w:val="4"/>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40" w:type="dxa"/>
            <w:vAlign w:val="bottom"/>
          </w:tcPr>
          <w:p>
            <w:pPr>
              <w:spacing w:after="0"/>
              <w:rPr>
                <w:sz w:val="6"/>
                <w:szCs w:val="6"/>
                <w:color w:val="auto"/>
              </w:rPr>
            </w:pPr>
          </w:p>
        </w:tc>
        <w:tc>
          <w:tcPr>
            <w:tcW w:w="16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7"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38 SIDNEY STREET, SUITE 200</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0"/>
          <w:szCs w:val="20"/>
          <w:color w:val="auto"/>
        </w:rPr>
      </w:pPr>
    </w:p>
    <w:tbl>
      <w:tblPr>
        <w:tblLayout w:type="fixed"/>
        <w:tblInd w:w="206" w:type="dxa"/>
        <w:tblCellMar>
          <w:top w:w="0" w:type="dxa"/>
          <w:left w:w="0" w:type="dxa"/>
          <w:bottom w:w="0" w:type="dxa"/>
          <w:right w:w="0" w:type="dxa"/>
        </w:tblCellMar>
      </w:tblPr>
      <w:tr>
        <w:trPr>
          <w:trHeight w:val="221"/>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2"/>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jc w:val="center"/>
        <w:ind w:right="174"/>
        <w:spacing w:after="0"/>
        <w:rPr>
          <w:sz w:val="20"/>
          <w:szCs w:val="20"/>
          <w:color w:val="auto"/>
        </w:rPr>
      </w:pPr>
      <w:r>
        <w:rPr>
          <w:rFonts w:ascii="Arial" w:cs="Arial" w:eastAsia="Arial" w:hAnsi="Arial"/>
          <w:sz w:val="17"/>
          <w:szCs w:val="17"/>
          <w:color w:val="0000FF"/>
        </w:rPr>
        <w:t>CEO and President</w:t>
      </w:r>
    </w:p>
    <w:p>
      <w:pPr>
        <w:spacing w:after="0" w:line="427" w:lineRule="exact"/>
        <w:rPr>
          <w:sz w:val="20"/>
          <w:szCs w:val="20"/>
          <w:color w:val="auto"/>
        </w:rPr>
      </w:pPr>
    </w:p>
    <w:p>
      <w:pPr>
        <w:sectPr>
          <w:pgSz w:w="11900" w:h="16838" w:orient="portrait"/>
          <w:cols w:equalWidth="0" w:num="2">
            <w:col w:w="7980" w:space="74"/>
            <w:col w:w="3466"/>
          </w:cols>
          <w:pgMar w:left="240" w:top="225" w:right="139" w:bottom="162" w:gutter="0" w:footer="0" w:header="0"/>
          <w:type w:val="continuous"/>
        </w:sectPr>
      </w:pPr>
    </w:p>
    <w:p>
      <w:pPr>
        <w:spacing w:after="0" w:line="217"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Arial" w:cs="Arial" w:eastAsia="Arial" w:hAnsi="Arial"/>
                <w:sz w:val="17"/>
                <w:szCs w:val="17"/>
                <w:color w:val="0000FF"/>
              </w:rPr>
              <w:t>CAMBRIDGE</w:t>
            </w:r>
          </w:p>
        </w:tc>
        <w:tc>
          <w:tcPr>
            <w:tcW w:w="960" w:type="dxa"/>
            <w:vAlign w:val="bottom"/>
          </w:tcPr>
          <w:p>
            <w:pPr>
              <w:ind w:left="120"/>
              <w:spacing w:after="0"/>
              <w:rPr>
                <w:sz w:val="20"/>
                <w:szCs w:val="20"/>
                <w:color w:val="auto"/>
              </w:rPr>
            </w:pPr>
            <w:r>
              <w:rPr>
                <w:rFonts w:ascii="Arial" w:cs="Arial" w:eastAsia="Arial" w:hAnsi="Arial"/>
                <w:sz w:val="17"/>
                <w:szCs w:val="17"/>
                <w:color w:val="0000FF"/>
              </w:rPr>
              <w:t>MA</w:t>
            </w:r>
          </w:p>
        </w:tc>
        <w:tc>
          <w:tcPr>
            <w:tcW w:w="1680" w:type="dxa"/>
            <w:vAlign w:val="bottom"/>
          </w:tcPr>
          <w:p>
            <w:pPr>
              <w:ind w:left="440"/>
              <w:spacing w:after="0"/>
              <w:rPr>
                <w:sz w:val="20"/>
                <w:szCs w:val="20"/>
                <w:color w:val="auto"/>
              </w:rPr>
            </w:pPr>
            <w:r>
              <w:rPr>
                <w:rFonts w:ascii="Arial" w:cs="Arial" w:eastAsia="Arial" w:hAnsi="Arial"/>
                <w:sz w:val="17"/>
                <w:szCs w:val="17"/>
                <w:color w:val="0000FF"/>
              </w:rPr>
              <w:t>02139</w:t>
            </w:r>
          </w:p>
        </w:tc>
      </w:tr>
      <w:tr>
        <w:trPr>
          <w:trHeight w:val="156"/>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0"/>
          <w:szCs w:val="20"/>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68" w:lineRule="exact"/>
        <w:rPr>
          <w:sz w:val="20"/>
          <w:szCs w:val="20"/>
          <w:color w:val="auto"/>
        </w:rPr>
      </w:pPr>
    </w:p>
    <w:p>
      <w:pPr>
        <w:sectPr>
          <w:pgSz w:w="11900" w:h="16838" w:orient="portrait"/>
          <w:cols w:equalWidth="0" w:num="2">
            <w:col w:w="3920" w:space="160"/>
            <w:col w:w="7440"/>
          </w:cols>
          <w:pgMar w:left="240" w:top="225" w:right="139" w:bottom="162"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760"/>
              <w:spacing w:after="0" w:line="132"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9"/>
              </w:rPr>
              <w:t>Transaction</w:t>
            </w:r>
          </w:p>
        </w:tc>
        <w:tc>
          <w:tcPr>
            <w:tcW w:w="2040" w:type="dxa"/>
            <w:vAlign w:val="bottom"/>
            <w:gridSpan w:val="4"/>
          </w:tcPr>
          <w:p>
            <w:pPr>
              <w:ind w:left="12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jc w:val="center"/>
              <w:ind w:left="605"/>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0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jc w:val="right"/>
              <w:ind w:right="88"/>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jc w:val="right"/>
              <w:ind w:right="228"/>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820" w:type="dxa"/>
            <w:vAlign w:val="bottom"/>
            <w:gridSpan w:val="2"/>
          </w:tcPr>
          <w:p>
            <w:pPr>
              <w:jc w:val="center"/>
              <w:ind w:left="605"/>
              <w:spacing w:after="0"/>
              <w:rPr>
                <w:sz w:val="20"/>
                <w:szCs w:val="20"/>
                <w:color w:val="auto"/>
              </w:rPr>
            </w:pPr>
            <w:r>
              <w:rPr>
                <w:rFonts w:ascii="Arial" w:cs="Arial" w:eastAsia="Arial" w:hAnsi="Arial"/>
                <w:sz w:val="17"/>
                <w:szCs w:val="17"/>
                <w:color w:val="0000FF"/>
                <w:w w:val="91"/>
              </w:rPr>
              <w:t>11/06/2017</w:t>
            </w: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62"/>
              <w:spacing w:after="0"/>
              <w:rPr>
                <w:sz w:val="20"/>
                <w:szCs w:val="20"/>
                <w:color w:val="auto"/>
              </w:rPr>
            </w:pPr>
            <w:r>
              <w:rPr>
                <w:rFonts w:ascii="Arial" w:cs="Arial" w:eastAsia="Arial" w:hAnsi="Arial"/>
                <w:sz w:val="13"/>
                <w:szCs w:val="13"/>
                <w:color w:val="0000FF"/>
              </w:rPr>
              <w:t>M</w:t>
            </w:r>
          </w:p>
        </w:tc>
        <w:tc>
          <w:tcPr>
            <w:tcW w:w="740" w:type="dxa"/>
            <w:vAlign w:val="bottom"/>
          </w:tcPr>
          <w:p>
            <w:pPr>
              <w:jc w:val="center"/>
              <w:ind w:left="105"/>
              <w:spacing w:after="0"/>
              <w:rPr>
                <w:sz w:val="20"/>
                <w:szCs w:val="20"/>
                <w:color w:val="auto"/>
              </w:rPr>
            </w:pPr>
            <w:r>
              <w:rPr>
                <w:rFonts w:ascii="Arial" w:cs="Arial" w:eastAsia="Arial" w:hAnsi="Arial"/>
                <w:sz w:val="17"/>
                <w:szCs w:val="17"/>
                <w:color w:val="0000FF"/>
                <w:w w:val="92"/>
              </w:rPr>
              <w:t>24,514</w:t>
            </w:r>
          </w:p>
        </w:tc>
        <w:tc>
          <w:tcPr>
            <w:tcW w:w="680" w:type="dxa"/>
            <w:vAlign w:val="bottom"/>
          </w:tcPr>
          <w:p>
            <w:pPr>
              <w:jc w:val="right"/>
              <w:ind w:right="148"/>
              <w:spacing w:after="0"/>
              <w:rPr>
                <w:sz w:val="20"/>
                <w:szCs w:val="20"/>
                <w:color w:val="auto"/>
              </w:rPr>
            </w:pPr>
            <w:r>
              <w:rPr>
                <w:rFonts w:ascii="Arial" w:cs="Arial" w:eastAsia="Arial" w:hAnsi="Arial"/>
                <w:sz w:val="17"/>
                <w:szCs w:val="17"/>
                <w:color w:val="0000FF"/>
              </w:rPr>
              <w:t>A</w:t>
            </w:r>
          </w:p>
        </w:tc>
        <w:tc>
          <w:tcPr>
            <w:tcW w:w="560" w:type="dxa"/>
            <w:vAlign w:val="bottom"/>
          </w:tcPr>
          <w:p>
            <w:pPr>
              <w:jc w:val="center"/>
              <w:ind w:left="44"/>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1.87</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92"/>
              </w:rPr>
              <w:t>30,000</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605"/>
              <w:spacing w:after="0"/>
              <w:rPr>
                <w:sz w:val="20"/>
                <w:szCs w:val="20"/>
                <w:color w:val="auto"/>
              </w:rPr>
            </w:pPr>
            <w:r>
              <w:rPr>
                <w:rFonts w:ascii="Arial" w:cs="Arial" w:eastAsia="Arial" w:hAnsi="Arial"/>
                <w:sz w:val="17"/>
                <w:szCs w:val="17"/>
                <w:color w:val="0000FF"/>
                <w:w w:val="91"/>
              </w:rPr>
              <w:t>11/06/2017</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42"/>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(1)</w:t>
            </w:r>
          </w:p>
        </w:tc>
        <w:tc>
          <w:tcPr>
            <w:tcW w:w="740" w:type="dxa"/>
            <w:vAlign w:val="bottom"/>
            <w:tcBorders>
              <w:bottom w:val="single" w:sz="8" w:color="2C2C2C"/>
            </w:tcBorders>
          </w:tcPr>
          <w:p>
            <w:pPr>
              <w:jc w:val="center"/>
              <w:ind w:left="105"/>
              <w:spacing w:after="0"/>
              <w:rPr>
                <w:sz w:val="20"/>
                <w:szCs w:val="20"/>
                <w:color w:val="auto"/>
              </w:rPr>
            </w:pPr>
            <w:r>
              <w:rPr>
                <w:rFonts w:ascii="Arial" w:cs="Arial" w:eastAsia="Arial" w:hAnsi="Arial"/>
                <w:sz w:val="17"/>
                <w:szCs w:val="17"/>
                <w:color w:val="0000FF"/>
                <w:w w:val="98"/>
              </w:rPr>
              <w:t>400</w:t>
            </w:r>
          </w:p>
        </w:tc>
        <w:tc>
          <w:tcPr>
            <w:tcW w:w="680" w:type="dxa"/>
            <w:vAlign w:val="bottom"/>
            <w:tcBorders>
              <w:bottom w:val="single" w:sz="8" w:color="2C2C2C"/>
            </w:tcBorders>
          </w:tcPr>
          <w:p>
            <w:pPr>
              <w:jc w:val="right"/>
              <w:ind w:right="148"/>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73.89</w:t>
            </w:r>
            <w:r>
              <w:rPr>
                <w:rFonts w:ascii="Arial" w:cs="Arial" w:eastAsia="Arial" w:hAnsi="Arial"/>
                <w:sz w:val="22"/>
                <w:szCs w:val="22"/>
                <w:color w:val="008000"/>
                <w:w w:val="88"/>
                <w:vertAlign w:val="superscript"/>
              </w:rPr>
              <w:t>(2)</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29,600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605"/>
              <w:spacing w:after="0"/>
              <w:rPr>
                <w:sz w:val="20"/>
                <w:szCs w:val="20"/>
                <w:color w:val="auto"/>
              </w:rPr>
            </w:pPr>
            <w:r>
              <w:rPr>
                <w:rFonts w:ascii="Arial" w:cs="Arial" w:eastAsia="Arial" w:hAnsi="Arial"/>
                <w:sz w:val="17"/>
                <w:szCs w:val="17"/>
                <w:color w:val="0000FF"/>
                <w:w w:val="91"/>
              </w:rPr>
              <w:t>11/06/2017</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42"/>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(1)</w:t>
            </w:r>
          </w:p>
        </w:tc>
        <w:tc>
          <w:tcPr>
            <w:tcW w:w="740" w:type="dxa"/>
            <w:vAlign w:val="bottom"/>
            <w:tcBorders>
              <w:bottom w:val="single" w:sz="8" w:color="2C2C2C"/>
            </w:tcBorders>
          </w:tcPr>
          <w:p>
            <w:pPr>
              <w:jc w:val="center"/>
              <w:ind w:left="105"/>
              <w:spacing w:after="0"/>
              <w:rPr>
                <w:sz w:val="20"/>
                <w:szCs w:val="20"/>
                <w:color w:val="auto"/>
              </w:rPr>
            </w:pPr>
            <w:r>
              <w:rPr>
                <w:rFonts w:ascii="Arial" w:cs="Arial" w:eastAsia="Arial" w:hAnsi="Arial"/>
                <w:sz w:val="17"/>
                <w:szCs w:val="17"/>
                <w:color w:val="0000FF"/>
                <w:w w:val="93"/>
              </w:rPr>
              <w:t>1,999</w:t>
            </w:r>
          </w:p>
        </w:tc>
        <w:tc>
          <w:tcPr>
            <w:tcW w:w="680" w:type="dxa"/>
            <w:vAlign w:val="bottom"/>
            <w:tcBorders>
              <w:bottom w:val="single" w:sz="8" w:color="2C2C2C"/>
            </w:tcBorders>
          </w:tcPr>
          <w:p>
            <w:pPr>
              <w:jc w:val="right"/>
              <w:ind w:right="148"/>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72.91</w:t>
            </w:r>
            <w:r>
              <w:rPr>
                <w:rFonts w:ascii="Arial" w:cs="Arial" w:eastAsia="Arial" w:hAnsi="Arial"/>
                <w:sz w:val="22"/>
                <w:szCs w:val="22"/>
                <w:color w:val="008000"/>
                <w:w w:val="88"/>
                <w:vertAlign w:val="superscript"/>
              </w:rPr>
              <w:t>(3)</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27,601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605"/>
              <w:spacing w:after="0"/>
              <w:rPr>
                <w:sz w:val="20"/>
                <w:szCs w:val="20"/>
                <w:color w:val="auto"/>
              </w:rPr>
            </w:pPr>
            <w:r>
              <w:rPr>
                <w:rFonts w:ascii="Arial" w:cs="Arial" w:eastAsia="Arial" w:hAnsi="Arial"/>
                <w:sz w:val="17"/>
                <w:szCs w:val="17"/>
                <w:color w:val="0000FF"/>
                <w:w w:val="91"/>
              </w:rPr>
              <w:t>11/06/2017</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42"/>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(1)</w:t>
            </w:r>
          </w:p>
        </w:tc>
        <w:tc>
          <w:tcPr>
            <w:tcW w:w="740" w:type="dxa"/>
            <w:vAlign w:val="bottom"/>
            <w:tcBorders>
              <w:bottom w:val="single" w:sz="8" w:color="2C2C2C"/>
            </w:tcBorders>
          </w:tcPr>
          <w:p>
            <w:pPr>
              <w:jc w:val="center"/>
              <w:ind w:left="105"/>
              <w:spacing w:after="0"/>
              <w:rPr>
                <w:sz w:val="20"/>
                <w:szCs w:val="20"/>
                <w:color w:val="auto"/>
              </w:rPr>
            </w:pPr>
            <w:r>
              <w:rPr>
                <w:rFonts w:ascii="Arial" w:cs="Arial" w:eastAsia="Arial" w:hAnsi="Arial"/>
                <w:sz w:val="17"/>
                <w:szCs w:val="17"/>
                <w:color w:val="0000FF"/>
                <w:w w:val="93"/>
              </w:rPr>
              <w:t>2,600</w:t>
            </w:r>
          </w:p>
        </w:tc>
        <w:tc>
          <w:tcPr>
            <w:tcW w:w="680" w:type="dxa"/>
            <w:vAlign w:val="bottom"/>
            <w:tcBorders>
              <w:bottom w:val="single" w:sz="8" w:color="2C2C2C"/>
            </w:tcBorders>
          </w:tcPr>
          <w:p>
            <w:pPr>
              <w:jc w:val="right"/>
              <w:ind w:right="148"/>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71.67</w:t>
            </w:r>
            <w:r>
              <w:rPr>
                <w:rFonts w:ascii="Arial" w:cs="Arial" w:eastAsia="Arial" w:hAnsi="Arial"/>
                <w:sz w:val="22"/>
                <w:szCs w:val="22"/>
                <w:color w:val="008000"/>
                <w:w w:val="88"/>
                <w:vertAlign w:val="superscript"/>
              </w:rPr>
              <w:t>(4)</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25,001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605"/>
              <w:spacing w:after="0"/>
              <w:rPr>
                <w:sz w:val="20"/>
                <w:szCs w:val="20"/>
                <w:color w:val="auto"/>
              </w:rPr>
            </w:pPr>
            <w:r>
              <w:rPr>
                <w:rFonts w:ascii="Arial" w:cs="Arial" w:eastAsia="Arial" w:hAnsi="Arial"/>
                <w:sz w:val="17"/>
                <w:szCs w:val="17"/>
                <w:color w:val="0000FF"/>
                <w:w w:val="91"/>
              </w:rPr>
              <w:t>11/06/2017</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42"/>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(1)</w:t>
            </w:r>
          </w:p>
        </w:tc>
        <w:tc>
          <w:tcPr>
            <w:tcW w:w="740" w:type="dxa"/>
            <w:vAlign w:val="bottom"/>
            <w:tcBorders>
              <w:bottom w:val="single" w:sz="8" w:color="2C2C2C"/>
            </w:tcBorders>
          </w:tcPr>
          <w:p>
            <w:pPr>
              <w:jc w:val="center"/>
              <w:ind w:left="105"/>
              <w:spacing w:after="0"/>
              <w:rPr>
                <w:sz w:val="20"/>
                <w:szCs w:val="20"/>
                <w:color w:val="auto"/>
              </w:rPr>
            </w:pPr>
            <w:r>
              <w:rPr>
                <w:rFonts w:ascii="Arial" w:cs="Arial" w:eastAsia="Arial" w:hAnsi="Arial"/>
                <w:sz w:val="17"/>
                <w:szCs w:val="17"/>
                <w:color w:val="0000FF"/>
                <w:w w:val="93"/>
              </w:rPr>
              <w:t>7,432</w:t>
            </w:r>
          </w:p>
        </w:tc>
        <w:tc>
          <w:tcPr>
            <w:tcW w:w="680" w:type="dxa"/>
            <w:vAlign w:val="bottom"/>
            <w:tcBorders>
              <w:bottom w:val="single" w:sz="8" w:color="2C2C2C"/>
            </w:tcBorders>
          </w:tcPr>
          <w:p>
            <w:pPr>
              <w:jc w:val="right"/>
              <w:ind w:right="148"/>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ind w:left="4"/>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70.4</w:t>
            </w:r>
            <w:r>
              <w:rPr>
                <w:rFonts w:ascii="Arial" w:cs="Arial" w:eastAsia="Arial" w:hAnsi="Arial"/>
                <w:sz w:val="22"/>
                <w:szCs w:val="22"/>
                <w:color w:val="008000"/>
                <w:w w:val="89"/>
                <w:vertAlign w:val="superscript"/>
              </w:rPr>
              <w:t>(5)</w:t>
            </w:r>
          </w:p>
        </w:tc>
        <w:tc>
          <w:tcPr>
            <w:tcW w:w="12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17,569</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605"/>
              <w:spacing w:after="0"/>
              <w:rPr>
                <w:sz w:val="20"/>
                <w:szCs w:val="20"/>
                <w:color w:val="auto"/>
              </w:rPr>
            </w:pPr>
            <w:r>
              <w:rPr>
                <w:rFonts w:ascii="Arial" w:cs="Arial" w:eastAsia="Arial" w:hAnsi="Arial"/>
                <w:sz w:val="17"/>
                <w:szCs w:val="17"/>
                <w:color w:val="0000FF"/>
                <w:w w:val="91"/>
              </w:rPr>
              <w:t>11/06/2017</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42"/>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(1)</w:t>
            </w:r>
          </w:p>
        </w:tc>
        <w:tc>
          <w:tcPr>
            <w:tcW w:w="740" w:type="dxa"/>
            <w:vAlign w:val="bottom"/>
            <w:tcBorders>
              <w:bottom w:val="single" w:sz="8" w:color="2C2C2C"/>
            </w:tcBorders>
          </w:tcPr>
          <w:p>
            <w:pPr>
              <w:jc w:val="center"/>
              <w:ind w:left="105"/>
              <w:spacing w:after="0"/>
              <w:rPr>
                <w:sz w:val="20"/>
                <w:szCs w:val="20"/>
                <w:color w:val="auto"/>
              </w:rPr>
            </w:pPr>
            <w:r>
              <w:rPr>
                <w:rFonts w:ascii="Arial" w:cs="Arial" w:eastAsia="Arial" w:hAnsi="Arial"/>
                <w:sz w:val="17"/>
                <w:szCs w:val="17"/>
                <w:color w:val="0000FF"/>
                <w:w w:val="92"/>
              </w:rPr>
              <w:t>16,469</w:t>
            </w:r>
          </w:p>
        </w:tc>
        <w:tc>
          <w:tcPr>
            <w:tcW w:w="680" w:type="dxa"/>
            <w:vAlign w:val="bottom"/>
            <w:tcBorders>
              <w:bottom w:val="single" w:sz="8" w:color="2C2C2C"/>
            </w:tcBorders>
          </w:tcPr>
          <w:p>
            <w:pPr>
              <w:jc w:val="right"/>
              <w:ind w:right="148"/>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69.74</w:t>
            </w:r>
            <w:r>
              <w:rPr>
                <w:rFonts w:ascii="Arial" w:cs="Arial" w:eastAsia="Arial" w:hAnsi="Arial"/>
                <w:sz w:val="22"/>
                <w:szCs w:val="22"/>
                <w:color w:val="008000"/>
                <w:w w:val="88"/>
                <w:vertAlign w:val="superscript"/>
              </w:rPr>
              <w:t>(6)</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3"/>
              </w:rPr>
              <w:t>1,100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605"/>
              <w:spacing w:after="0"/>
              <w:rPr>
                <w:sz w:val="20"/>
                <w:szCs w:val="20"/>
                <w:color w:val="auto"/>
              </w:rPr>
            </w:pPr>
            <w:r>
              <w:rPr>
                <w:rFonts w:ascii="Arial" w:cs="Arial" w:eastAsia="Arial" w:hAnsi="Arial"/>
                <w:sz w:val="17"/>
                <w:szCs w:val="17"/>
                <w:color w:val="0000FF"/>
                <w:w w:val="91"/>
              </w:rPr>
              <w:t>11/06/2017</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42"/>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(1)</w:t>
            </w:r>
          </w:p>
        </w:tc>
        <w:tc>
          <w:tcPr>
            <w:tcW w:w="740" w:type="dxa"/>
            <w:vAlign w:val="bottom"/>
            <w:tcBorders>
              <w:bottom w:val="single" w:sz="8" w:color="2C2C2C"/>
            </w:tcBorders>
          </w:tcPr>
          <w:p>
            <w:pPr>
              <w:jc w:val="center"/>
              <w:ind w:left="105"/>
              <w:spacing w:after="0"/>
              <w:rPr>
                <w:sz w:val="20"/>
                <w:szCs w:val="20"/>
                <w:color w:val="auto"/>
              </w:rPr>
            </w:pPr>
            <w:r>
              <w:rPr>
                <w:rFonts w:ascii="Arial" w:cs="Arial" w:eastAsia="Arial" w:hAnsi="Arial"/>
                <w:sz w:val="17"/>
                <w:szCs w:val="17"/>
                <w:color w:val="0000FF"/>
                <w:w w:val="93"/>
              </w:rPr>
              <w:t>1,100</w:t>
            </w:r>
          </w:p>
        </w:tc>
        <w:tc>
          <w:tcPr>
            <w:tcW w:w="680" w:type="dxa"/>
            <w:vAlign w:val="bottom"/>
            <w:tcBorders>
              <w:bottom w:val="single" w:sz="8" w:color="2C2C2C"/>
            </w:tcBorders>
          </w:tcPr>
          <w:p>
            <w:pPr>
              <w:jc w:val="right"/>
              <w:ind w:right="148"/>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68.95</w:t>
            </w:r>
            <w:r>
              <w:rPr>
                <w:rFonts w:ascii="Arial" w:cs="Arial" w:eastAsia="Arial" w:hAnsi="Arial"/>
                <w:sz w:val="22"/>
                <w:szCs w:val="22"/>
                <w:color w:val="008000"/>
                <w:w w:val="88"/>
                <w:vertAlign w:val="superscript"/>
              </w:rPr>
              <w:t>(7)</w:t>
            </w:r>
          </w:p>
        </w:tc>
        <w:tc>
          <w:tcPr>
            <w:tcW w:w="5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497"/>
              <w:spacing w:after="0"/>
              <w:rPr>
                <w:sz w:val="20"/>
                <w:szCs w:val="20"/>
                <w:color w:val="auto"/>
              </w:rPr>
            </w:pPr>
            <w:r>
              <w:rPr>
                <w:rFonts w:ascii="Arial" w:cs="Arial" w:eastAsia="Arial" w:hAnsi="Arial"/>
                <w:sz w:val="17"/>
                <w:szCs w:val="17"/>
                <w:color w:val="0000FF"/>
                <w:w w:val="84"/>
              </w:rPr>
              <w:t>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360" w:type="dxa"/>
            <w:vAlign w:val="bottom"/>
            <w:tcBorders>
              <w:top w:val="single" w:sz="8" w:color="2C2C2C"/>
            </w:tcBorders>
            <w:gridSpan w:val="12"/>
          </w:tcPr>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0"/>
          </w:tcPr>
          <w:p>
            <w:pPr>
              <w:jc w:val="center"/>
              <w:ind w:left="485"/>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of Securities</w:t>
            </w: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ind w:left="10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1.87</w:t>
            </w:r>
          </w:p>
        </w:tc>
        <w:tc>
          <w:tcPr>
            <w:tcW w:w="1080" w:type="dxa"/>
            <w:vAlign w:val="bottom"/>
          </w:tcPr>
          <w:p>
            <w:pPr>
              <w:jc w:val="right"/>
              <w:ind w:right="138"/>
              <w:spacing w:after="0"/>
              <w:rPr>
                <w:sz w:val="20"/>
                <w:szCs w:val="20"/>
                <w:color w:val="auto"/>
              </w:rPr>
            </w:pPr>
            <w:r>
              <w:rPr>
                <w:rFonts w:ascii="Arial" w:cs="Arial" w:eastAsia="Arial" w:hAnsi="Arial"/>
                <w:sz w:val="13"/>
                <w:szCs w:val="13"/>
                <w:color w:val="0000FF"/>
              </w:rPr>
              <w:t>11/06/2017</w:t>
            </w:r>
          </w:p>
        </w:tc>
        <w:tc>
          <w:tcPr>
            <w:tcW w:w="1180" w:type="dxa"/>
            <w:vAlign w:val="bottom"/>
          </w:tcPr>
          <w:p>
            <w:pPr>
              <w:spacing w:after="0"/>
              <w:rPr>
                <w:sz w:val="17"/>
                <w:szCs w:val="17"/>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0000FF"/>
              </w:rPr>
              <w:t>M</w:t>
            </w:r>
          </w:p>
        </w:tc>
        <w:tc>
          <w:tcPr>
            <w:tcW w:w="200" w:type="dxa"/>
            <w:vAlign w:val="bottom"/>
          </w:tcPr>
          <w:p>
            <w:pPr>
              <w:spacing w:after="0"/>
              <w:rPr>
                <w:sz w:val="17"/>
                <w:szCs w:val="17"/>
                <w:color w:val="auto"/>
              </w:rPr>
            </w:pPr>
          </w:p>
        </w:tc>
        <w:tc>
          <w:tcPr>
            <w:tcW w:w="860" w:type="dxa"/>
            <w:vAlign w:val="bottom"/>
          </w:tcPr>
          <w:p>
            <w:pPr>
              <w:ind w:left="380"/>
              <w:spacing w:after="0"/>
              <w:rPr>
                <w:sz w:val="20"/>
                <w:szCs w:val="20"/>
                <w:color w:val="auto"/>
              </w:rPr>
            </w:pPr>
            <w:r>
              <w:rPr>
                <w:rFonts w:ascii="Arial" w:cs="Arial" w:eastAsia="Arial" w:hAnsi="Arial"/>
                <w:sz w:val="13"/>
                <w:szCs w:val="13"/>
                <w:color w:val="0000FF"/>
              </w:rPr>
              <w:t>24,514</w:t>
            </w:r>
          </w:p>
        </w:tc>
        <w:tc>
          <w:tcPr>
            <w:tcW w:w="820" w:type="dxa"/>
            <w:vAlign w:val="bottom"/>
            <w:gridSpan w:val="2"/>
          </w:tcPr>
          <w:p>
            <w:pPr>
              <w:ind w:left="300"/>
              <w:spacing w:after="0"/>
              <w:rPr>
                <w:sz w:val="20"/>
                <w:szCs w:val="20"/>
                <w:color w:val="auto"/>
              </w:rPr>
            </w:pPr>
            <w:r>
              <w:rPr>
                <w:rFonts w:ascii="Arial" w:cs="Arial" w:eastAsia="Arial" w:hAnsi="Arial"/>
                <w:sz w:val="11"/>
                <w:szCs w:val="11"/>
                <w:color w:val="008000"/>
              </w:rPr>
              <w:t>(8)</w:t>
            </w:r>
          </w:p>
        </w:tc>
        <w:tc>
          <w:tcPr>
            <w:tcW w:w="740" w:type="dxa"/>
            <w:vAlign w:val="bottom"/>
          </w:tcPr>
          <w:p>
            <w:pPr>
              <w:ind w:left="40"/>
              <w:spacing w:after="0"/>
              <w:rPr>
                <w:sz w:val="20"/>
                <w:szCs w:val="20"/>
                <w:color w:val="auto"/>
              </w:rPr>
            </w:pPr>
            <w:r>
              <w:rPr>
                <w:rFonts w:ascii="Arial" w:cs="Arial" w:eastAsia="Arial" w:hAnsi="Arial"/>
                <w:sz w:val="13"/>
                <w:szCs w:val="13"/>
                <w:color w:val="0000FF"/>
              </w:rPr>
              <w:t>07/30/2024</w:t>
            </w:r>
          </w:p>
        </w:tc>
        <w:tc>
          <w:tcPr>
            <w:tcW w:w="680" w:type="dxa"/>
            <w:vAlign w:val="bottom"/>
          </w:tcPr>
          <w:p>
            <w:pPr>
              <w:ind w:left="4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24,514</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000" w:type="dxa"/>
            <w:vAlign w:val="bottom"/>
            <w:gridSpan w:val="2"/>
          </w:tcPr>
          <w:p>
            <w:pPr>
              <w:ind w:left="300"/>
              <w:spacing w:after="0"/>
              <w:rPr>
                <w:sz w:val="20"/>
                <w:szCs w:val="20"/>
                <w:color w:val="auto"/>
              </w:rPr>
            </w:pPr>
            <w:r>
              <w:rPr>
                <w:rFonts w:ascii="Arial" w:cs="Arial" w:eastAsia="Arial" w:hAnsi="Arial"/>
                <w:sz w:val="13"/>
                <w:szCs w:val="13"/>
                <w:color w:val="0000FF"/>
              </w:rPr>
              <w:t>825,034</w:t>
            </w: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jc w:val="right"/>
              <w:ind w:right="168"/>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trading plan adopted on December 17, 2016 pursuant to Rule 10b5-1 under the Securities Exchange Act of 1934, as amended.</w:t>
      </w:r>
    </w:p>
    <w:p>
      <w:pPr>
        <w:spacing w:after="0" w:line="51" w:lineRule="exact"/>
        <w:rPr>
          <w:rFonts w:ascii="Arial" w:cs="Arial" w:eastAsia="Arial" w:hAnsi="Arial"/>
          <w:sz w:val="13"/>
          <w:szCs w:val="13"/>
          <w:color w:val="008000"/>
        </w:rPr>
      </w:pPr>
    </w:p>
    <w:p>
      <w:pPr>
        <w:ind w:left="40" w:right="180" w:firstLine="8"/>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sold in multiple transactions at prices ranging from $73.46 to $74.42 per share.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through (7) to this Form 4.</w:t>
      </w:r>
    </w:p>
    <w:p>
      <w:pPr>
        <w:spacing w:after="0" w:line="2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sold in multiple transactions at prices ranging from $72.65 to $73.35 per share.</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sold in multiple transactions at prices ranging from $71.23 to $72.13 per share.</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sold in multiple transactions at prices ranging from $70.13 to $71.12 per share.</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sold in multiple transactions at prices ranging from $69.13 to $70.12 per share.</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sold in multiple transactions at prices ranging from $68.65 to $69.10 per share.</w:t>
      </w:r>
    </w:p>
    <w:p>
      <w:pPr>
        <w:spacing w:after="0" w:line="51" w:lineRule="exact"/>
        <w:rPr>
          <w:rFonts w:ascii="Arial" w:cs="Arial" w:eastAsia="Arial" w:hAnsi="Arial"/>
          <w:sz w:val="13"/>
          <w:szCs w:val="13"/>
          <w:color w:val="008000"/>
        </w:rPr>
      </w:pPr>
    </w:p>
    <w:p>
      <w:pPr>
        <w:ind w:left="40" w:right="5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was granted on July 30, 2014. This option vested as follows: (i) 12,620 shares vested in two installments at a rate of 6,310 shares on December 21, 2015 and May 21, 2016; (ii) 35,871 shares vested in three installments at a rate of 11,957 on June 21, 2016, July 21, 2016 and August 21, 2016; and (iii) 4,983 shares vested on September 21, 2016.</w:t>
      </w:r>
    </w:p>
    <w:p>
      <w:pPr>
        <w:spacing w:after="0" w:line="26"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Christopher Frankenfield,</w:t>
            </w:r>
          </w:p>
        </w:tc>
        <w:tc>
          <w:tcPr>
            <w:tcW w:w="28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11/08/2017</w:t>
            </w:r>
          </w:p>
        </w:tc>
        <w:tc>
          <w:tcPr>
            <w:tcW w:w="0" w:type="dxa"/>
            <w:vAlign w:val="bottom"/>
          </w:tcPr>
          <w:p>
            <w:pPr>
              <w:spacing w:after="0"/>
              <w:rPr>
                <w:sz w:val="1"/>
                <w:szCs w:val="1"/>
                <w:color w:val="auto"/>
              </w:rPr>
            </w:pPr>
          </w:p>
        </w:tc>
      </w:tr>
      <w:tr>
        <w:trPr>
          <w:trHeight w:val="92"/>
        </w:trPr>
        <w:tc>
          <w:tcPr>
            <w:tcW w:w="1180" w:type="dxa"/>
            <w:vAlign w:val="bottom"/>
            <w:vMerge w:val="restart"/>
          </w:tcPr>
          <w:p>
            <w:pPr>
              <w:spacing w:after="0"/>
              <w:rPr>
                <w:sz w:val="20"/>
                <w:szCs w:val="20"/>
                <w:color w:val="auto"/>
              </w:rPr>
            </w:pPr>
            <w:r>
              <w:rPr>
                <w:rFonts w:ascii="Arial" w:cs="Arial" w:eastAsia="Arial" w:hAnsi="Arial"/>
                <w:sz w:val="17"/>
                <w:szCs w:val="17"/>
                <w:color w:val="0000FF"/>
                <w:w w:val="95"/>
              </w:rPr>
              <w:t>Attorney-in-Fact</w:t>
            </w:r>
          </w:p>
        </w:tc>
        <w:tc>
          <w:tcPr>
            <w:tcW w:w="112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6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38474"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2019-12-04T02:25:48Z</dcterms:created>
  <dcterms:modified xsi:type="dcterms:W3CDTF">2019-12-04T02:25:48Z</dcterms:modified>
</cp:coreProperties>
</file>