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700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7002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Haviland Kate</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19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01/05/2016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Blueprint Medicines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BPMC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18"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BLUEPRINT MEDICINES</w:t>
      </w:r>
    </w:p>
    <w:p>
      <w:pPr>
        <w:spacing w:after="0" w:line="15"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CORPORATION</w:t>
      </w:r>
    </w:p>
    <w:p>
      <w:pPr>
        <w:spacing w:after="0" w:line="57"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38 SIDNEY STREET, SUITE 200</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40" w:type="dxa"/>
            <w:vAlign w:val="bottom"/>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r>
      <w:tr>
        <w:trPr>
          <w:trHeight w:val="242"/>
        </w:trPr>
        <w:tc>
          <w:tcPr>
            <w:tcW w:w="1840" w:type="dxa"/>
            <w:vAlign w:val="bottom"/>
          </w:tcPr>
          <w:p>
            <w:pPr>
              <w:ind w:left="40"/>
              <w:spacing w:after="0"/>
              <w:rPr>
                <w:sz w:val="20"/>
                <w:szCs w:val="20"/>
                <w:color w:val="auto"/>
              </w:rPr>
            </w:pPr>
            <w:r>
              <w:rPr>
                <w:rFonts w:ascii="Arial" w:cs="Arial" w:eastAsia="Arial" w:hAnsi="Arial"/>
                <w:sz w:val="18"/>
                <w:szCs w:val="18"/>
                <w:color w:val="0000FF"/>
              </w:rPr>
              <w:t>CAMBRIDGE MA</w:t>
            </w:r>
          </w:p>
        </w:tc>
        <w:tc>
          <w:tcPr>
            <w:tcW w:w="820" w:type="dxa"/>
            <w:vAlign w:val="bottom"/>
          </w:tcPr>
          <w:p>
            <w:pPr>
              <w:jc w:val="right"/>
              <w:spacing w:after="0"/>
              <w:rPr>
                <w:sz w:val="20"/>
                <w:szCs w:val="20"/>
                <w:color w:val="auto"/>
              </w:rPr>
            </w:pPr>
            <w:r>
              <w:rPr>
                <w:rFonts w:ascii="Arial" w:cs="Arial" w:eastAsia="Arial" w:hAnsi="Arial"/>
                <w:sz w:val="18"/>
                <w:szCs w:val="18"/>
                <w:color w:val="0000FF"/>
              </w:rPr>
              <w:t>02139</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6"/>
        <w:spacing w:after="0"/>
        <w:rPr>
          <w:sz w:val="20"/>
          <w:szCs w:val="20"/>
          <w:color w:val="auto"/>
        </w:rPr>
      </w:pPr>
      <w:r>
        <w:rPr>
          <w:rFonts w:ascii="Arial" w:cs="Arial" w:eastAsia="Arial" w:hAnsi="Arial"/>
          <w:sz w:val="18"/>
          <w:szCs w:val="18"/>
          <w:color w:val="0000FF"/>
        </w:rPr>
        <w:t>Chief Business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60" w:type="dxa"/>
            <w:vAlign w:val="bottom"/>
          </w:tcPr>
          <w:p>
            <w:pPr>
              <w:ind w:left="40"/>
              <w:spacing w:after="0"/>
              <w:rPr>
                <w:sz w:val="20"/>
                <w:szCs w:val="20"/>
                <w:color w:val="auto"/>
              </w:rPr>
            </w:pPr>
            <w:r>
              <w:rPr>
                <w:rFonts w:ascii="Arial" w:cs="Arial" w:eastAsia="Arial" w:hAnsi="Arial"/>
                <w:sz w:val="14"/>
                <w:szCs w:val="14"/>
                <w:b w:val="1"/>
                <w:bCs w:val="1"/>
                <w:color w:val="auto"/>
              </w:rPr>
              <w:t>4.</w:t>
            </w:r>
          </w:p>
        </w:tc>
        <w:tc>
          <w:tcPr>
            <w:tcW w:w="20" w:type="dxa"/>
            <w:vAlign w:val="bottom"/>
          </w:tcPr>
          <w:p>
            <w:pPr>
              <w:spacing w:after="0"/>
              <w:rPr>
                <w:sz w:val="14"/>
                <w:szCs w:val="14"/>
                <w:color w:val="auto"/>
              </w:rPr>
            </w:pPr>
          </w:p>
        </w:tc>
        <w:tc>
          <w:tcPr>
            <w:tcW w:w="240" w:type="dxa"/>
            <w:vAlign w:val="bottom"/>
          </w:tcPr>
          <w:p>
            <w:pPr>
              <w:ind w:left="4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Conversion</w:t>
            </w: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or Exercise</w:t>
            </w: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8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rPr>
              <w:t>Price of</w:t>
            </w:r>
          </w:p>
        </w:tc>
        <w:tc>
          <w:tcPr>
            <w:tcW w:w="84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8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vMerge w:val="continue"/>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8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Derivative</w:t>
            </w:r>
          </w:p>
        </w:tc>
        <w:tc>
          <w:tcPr>
            <w:tcW w:w="84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8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Security</w:t>
            </w: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80" w:type="dxa"/>
            <w:vAlign w:val="bottom"/>
            <w:gridSpan w:val="2"/>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8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80" w:type="dxa"/>
            <w:vAlign w:val="bottom"/>
            <w:gridSpan w:val="2"/>
          </w:tcPr>
          <w:p>
            <w:pPr>
              <w:ind w:left="540"/>
              <w:spacing w:after="0"/>
              <w:rPr>
                <w:sz w:val="20"/>
                <w:szCs w:val="20"/>
                <w:color w:val="auto"/>
              </w:rPr>
            </w:pPr>
            <w:r>
              <w:rPr>
                <w:rFonts w:ascii="Arial" w:cs="Arial" w:eastAsia="Arial" w:hAnsi="Arial"/>
                <w:sz w:val="14"/>
                <w:szCs w:val="14"/>
                <w:b w:val="1"/>
                <w:bCs w:val="1"/>
                <w:color w:val="auto"/>
              </w:rPr>
              <w:t>Shares</w:t>
            </w: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3600" w:type="dxa"/>
            <w:vAlign w:val="bottom"/>
          </w:tcPr>
          <w:p>
            <w:pPr>
              <w:ind w:left="40"/>
              <w:spacing w:after="0"/>
              <w:rPr>
                <w:sz w:val="20"/>
                <w:szCs w:val="20"/>
                <w:color w:val="auto"/>
              </w:rPr>
            </w:pPr>
            <w:r>
              <w:rPr>
                <w:rFonts w:ascii="Arial" w:cs="Arial" w:eastAsia="Arial" w:hAnsi="Arial"/>
                <w:sz w:val="14"/>
                <w:szCs w:val="14"/>
                <w:color w:val="008000"/>
              </w:rPr>
              <w:t>Exhibit 24 - Limited Power of Attorney</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60" w:type="dxa"/>
            <w:vAlign w:val="bottom"/>
            <w:gridSpan w:val="4"/>
          </w:tcPr>
          <w:p>
            <w:pPr>
              <w:spacing w:after="0"/>
              <w:rPr>
                <w:sz w:val="20"/>
                <w:szCs w:val="20"/>
                <w:color w:val="auto"/>
              </w:rPr>
            </w:pPr>
            <w:r>
              <w:rPr>
                <w:rFonts w:ascii="Arial" w:cs="Arial" w:eastAsia="Arial" w:hAnsi="Arial"/>
                <w:sz w:val="18"/>
                <w:szCs w:val="18"/>
                <w:color w:val="0000FF"/>
                <w:w w:val="90"/>
              </w:rPr>
              <w:t>/s/ Christopher Frankenfield,</w:t>
            </w:r>
          </w:p>
        </w:tc>
        <w:tc>
          <w:tcPr>
            <w:tcW w:w="2500" w:type="dxa"/>
            <w:vAlign w:val="bottom"/>
            <w:gridSpan w:val="4"/>
            <w:vMerge w:val="restart"/>
          </w:tcPr>
          <w:p>
            <w:pPr>
              <w:ind w:left="240"/>
              <w:spacing w:after="0"/>
              <w:rPr>
                <w:sz w:val="20"/>
                <w:szCs w:val="20"/>
                <w:color w:val="auto"/>
              </w:rPr>
            </w:pPr>
            <w:r>
              <w:rPr>
                <w:rFonts w:ascii="Arial" w:cs="Arial" w:eastAsia="Arial" w:hAnsi="Arial"/>
                <w:sz w:val="18"/>
                <w:szCs w:val="18"/>
                <w:color w:val="0000FF"/>
              </w:rPr>
              <w:t>01/13/2016</w:t>
            </w: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8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w w:val="90"/>
              </w:rPr>
              <w:t>Attorney-in-Fact</w:t>
            </w:r>
          </w:p>
        </w:tc>
        <w:tc>
          <w:tcPr>
            <w:tcW w:w="86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5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80" w:type="dxa"/>
            <w:vAlign w:val="bottom"/>
            <w:tcBorders>
              <w:top w:val="single" w:sz="8" w:color="auto"/>
              <w:bottom w:val="single" w:sz="8" w:color="auto"/>
            </w:tcBorders>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60" w:type="dxa"/>
            <w:vAlign w:val="bottom"/>
            <w:gridSpan w:val="4"/>
          </w:tcPr>
          <w:p>
            <w:pPr>
              <w:spacing w:after="0"/>
              <w:rPr>
                <w:sz w:val="20"/>
                <w:szCs w:val="20"/>
                <w:color w:val="auto"/>
              </w:rPr>
            </w:pPr>
            <w:r>
              <w:rPr>
                <w:rFonts w:ascii="Arial" w:cs="Arial" w:eastAsia="Arial" w:hAnsi="Arial"/>
                <w:sz w:val="14"/>
                <w:szCs w:val="14"/>
                <w:color w:val="auto"/>
              </w:rPr>
              <w:t>** Signature of Reporting Person</w:t>
            </w:r>
          </w:p>
        </w:tc>
        <w:tc>
          <w:tcPr>
            <w:tcW w:w="840" w:type="dxa"/>
            <w:vAlign w:val="bottom"/>
            <w:gridSpan w:val="2"/>
          </w:tcPr>
          <w:p>
            <w:pPr>
              <w:ind w:left="24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879"/>
        <w:spacing w:after="0"/>
        <w:rPr>
          <w:sz w:val="20"/>
          <w:szCs w:val="20"/>
          <w:color w:val="auto"/>
        </w:rPr>
      </w:pPr>
      <w:r>
        <w:rPr>
          <w:rFonts w:ascii="Courier New" w:cs="Courier New" w:eastAsia="Courier New" w:hAnsi="Courier New"/>
          <w:sz w:val="18"/>
          <w:szCs w:val="18"/>
          <w:color w:val="auto"/>
        </w:rPr>
        <w:t>LIMITED POWER OF ATTORNEY</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undersigned hereby constitutes and appoints each of Christine Bellon, Michael Landsittel, Ariel Hurley and Christopher Frankenfield, and each of them individually, and with full power of substitution, the undersigned's true and lawful attorney-in-fact to:</w:t>
      </w:r>
    </w:p>
    <w:p>
      <w:pPr>
        <w:spacing w:after="0" w:line="207" w:lineRule="exact"/>
        <w:rPr>
          <w:sz w:val="20"/>
          <w:szCs w:val="20"/>
          <w:color w:val="auto"/>
        </w:rPr>
      </w:pPr>
    </w:p>
    <w:p>
      <w:pPr>
        <w:jc w:val="both"/>
        <w:ind w:left="1280" w:right="1779" w:hanging="640"/>
        <w:spacing w:after="0" w:line="237" w:lineRule="auto"/>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213" w:lineRule="exact"/>
        <w:rPr>
          <w:rFonts w:ascii="Courier New" w:cs="Courier New" w:eastAsia="Courier New" w:hAnsi="Courier New"/>
          <w:sz w:val="18"/>
          <w:szCs w:val="18"/>
          <w:color w:val="auto"/>
        </w:rPr>
      </w:pPr>
    </w:p>
    <w:p>
      <w:pPr>
        <w:jc w:val="both"/>
        <w:ind w:left="1280" w:right="1779" w:hanging="640"/>
        <w:spacing w:after="0" w:line="237" w:lineRule="auto"/>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211" w:lineRule="exact"/>
        <w:rPr>
          <w:rFonts w:ascii="Courier New" w:cs="Courier New" w:eastAsia="Courier New" w:hAnsi="Courier New"/>
          <w:sz w:val="18"/>
          <w:szCs w:val="18"/>
          <w:color w:val="auto"/>
        </w:rPr>
      </w:pPr>
    </w:p>
    <w:p>
      <w:pPr>
        <w:jc w:val="both"/>
        <w:ind w:left="1280" w:right="1779" w:hanging="640"/>
        <w:spacing w:after="0" w:line="237" w:lineRule="auto"/>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212" w:lineRule="exact"/>
        <w:rPr>
          <w:sz w:val="20"/>
          <w:szCs w:val="20"/>
          <w:color w:val="auto"/>
        </w:rPr>
      </w:pPr>
    </w:p>
    <w:p>
      <w:pPr>
        <w:jc w:val="both"/>
        <w:ind w:right="1779" w:firstLine="632"/>
        <w:spacing w:after="0" w:line="237" w:lineRule="auto"/>
        <w:rPr>
          <w:sz w:val="20"/>
          <w:szCs w:val="20"/>
          <w:color w:val="auto"/>
        </w:rPr>
      </w:pPr>
      <w:r>
        <w:rPr>
          <w:rFonts w:ascii="Courier New" w:cs="Courier New" w:eastAsia="Courier New" w:hAnsi="Courier New"/>
          <w:sz w:val="18"/>
          <w:szCs w:val="18"/>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214" w:lineRule="exact"/>
        <w:rPr>
          <w:sz w:val="20"/>
          <w:szCs w:val="20"/>
          <w:color w:val="auto"/>
        </w:rPr>
      </w:pPr>
    </w:p>
    <w:p>
      <w:pPr>
        <w:jc w:val="both"/>
        <w:ind w:right="1779" w:firstLine="632"/>
        <w:spacing w:after="0" w:line="237" w:lineRule="auto"/>
        <w:rPr>
          <w:sz w:val="20"/>
          <w:szCs w:val="20"/>
          <w:color w:val="auto"/>
        </w:rPr>
      </w:pPr>
      <w:r>
        <w:rPr>
          <w:rFonts w:ascii="Courier New" w:cs="Courier New" w:eastAsia="Courier New" w:hAnsi="Courier New"/>
          <w:sz w:val="18"/>
          <w:szCs w:val="18"/>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212" w:lineRule="exact"/>
        <w:rPr>
          <w:sz w:val="20"/>
          <w:szCs w:val="20"/>
          <w:color w:val="auto"/>
        </w:rPr>
      </w:pPr>
    </w:p>
    <w:p>
      <w:pPr>
        <w:jc w:val="both"/>
        <w:ind w:right="1779" w:firstLine="632"/>
        <w:spacing w:after="0" w:line="272"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 holdings of and transactions in securities issued by the Company, unless earlier revoked by the undersigned in a signed writing delivered to the foregoing attorneys-in-fact.</w:t>
      </w:r>
    </w:p>
    <w:p>
      <w:pPr>
        <w:spacing w:after="0" w:line="186" w:lineRule="exact"/>
        <w:rPr>
          <w:sz w:val="20"/>
          <w:szCs w:val="20"/>
          <w:color w:val="auto"/>
        </w:rPr>
      </w:pPr>
    </w:p>
    <w:p>
      <w:pPr>
        <w:jc w:val="both"/>
        <w:ind w:right="1779" w:firstLine="632"/>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January 5, 2016.</w:t>
      </w:r>
    </w:p>
    <w:p>
      <w:pPr>
        <w:spacing w:after="0" w:line="200" w:lineRule="exact"/>
        <w:rPr>
          <w:sz w:val="20"/>
          <w:szCs w:val="20"/>
          <w:color w:val="auto"/>
        </w:rPr>
      </w:pPr>
    </w:p>
    <w:p>
      <w:pPr>
        <w:spacing w:after="0" w:line="205" w:lineRule="exact"/>
        <w:rPr>
          <w:sz w:val="20"/>
          <w:szCs w:val="20"/>
          <w:color w:val="auto"/>
        </w:rPr>
      </w:pPr>
    </w:p>
    <w:p>
      <w:pPr>
        <w:ind w:left="3700"/>
        <w:spacing w:after="0"/>
        <w:tabs>
          <w:tab w:leader="none" w:pos="4300" w:val="left"/>
        </w:tabs>
        <w:rPr>
          <w:sz w:val="20"/>
          <w:szCs w:val="20"/>
          <w:color w:val="auto"/>
        </w:rPr>
      </w:pPr>
      <w:r>
        <w:rPr>
          <w:rFonts w:ascii="Courier New" w:cs="Courier New" w:eastAsia="Courier New" w:hAnsi="Courier New"/>
          <w:sz w:val="18"/>
          <w:szCs w:val="18"/>
          <w:color w:val="auto"/>
        </w:rPr>
        <w:t>By:</w:t>
        <w:tab/>
        <w:t>/s/ Kate Haviland</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Name: Kate Haviland</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63022" TargetMode="External"/><Relationship Id="rId12"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2019-12-09T00:24:06Z</dcterms:created>
  <dcterms:modified xsi:type="dcterms:W3CDTF">2019-12-09T00:24:06Z</dcterms:modified>
</cp:coreProperties>
</file>