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Lydon Nicholas</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5"/>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03/14/2017</w:t>
            </w: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4"/>
              </w:rPr>
              <w:t>38 SIDNEY STREET, SUITE 200</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6"/>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03/14/2017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68,600</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40.06</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204,127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03/14/2017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1,400</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39.72</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202,727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pursuant to Rule 10b5-1 under the Securities Exchange Act of 1934, as amended.</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$39.80 to $40.78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at prices ranging from $39.70 to $39.76 per share.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03/16/2017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993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2019-12-04T02:30:27Z</dcterms:created>
  <dcterms:modified xsi:type="dcterms:W3CDTF">2019-12-04T02:30:27Z</dcterms:modified>
</cp:coreProperties>
</file>