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Murray Christopher K.</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08/04/2022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7"/>
          <w:szCs w:val="17"/>
          <w:color w:val="0000FF"/>
        </w:rPr>
        <w:t>SVP, TECHNICAL OPERATIONS</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60.44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21,320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18,820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three separate transactions each at $60.44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two separate transactions each at $65.00 per share.</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28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Christopher Frankenfield,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ind w:right="160"/>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3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w:t>
            </w:r>
          </w:p>
        </w:tc>
        <w:tc>
          <w:tcPr>
            <w:tcW w:w="1640" w:type="dxa"/>
            <w:vAlign w:val="bottom"/>
            <w:gridSpan w:val="3"/>
          </w:tcPr>
          <w:p>
            <w:pPr>
              <w:ind w:left="240"/>
              <w:spacing w:after="0"/>
              <w:rPr>
                <w:sz w:val="20"/>
                <w:szCs w:val="20"/>
                <w:color w:val="auto"/>
              </w:rPr>
            </w:pPr>
            <w:r>
              <w:rPr>
                <w:rFonts w:ascii="Times New Roman" w:cs="Times New Roman" w:eastAsia="Times New Roman" w:hAnsi="Times New Roman"/>
                <w:sz w:val="21"/>
                <w:szCs w:val="21"/>
                <w:color w:val="auto"/>
              </w:rPr>
              <w:t>October 2,</w:t>
            </w:r>
          </w:p>
        </w:tc>
      </w:tr>
      <w:tr>
        <w:trPr>
          <w:trHeight w:val="271"/>
        </w:trPr>
        <w:tc>
          <w:tcPr>
            <w:tcW w:w="6380" w:type="dxa"/>
            <w:vAlign w:val="bottom"/>
          </w:tcPr>
          <w:p>
            <w:pPr>
              <w:jc w:val="right"/>
              <w:ind w:right="5793"/>
              <w:spacing w:after="0"/>
              <w:rPr>
                <w:sz w:val="20"/>
                <w:szCs w:val="20"/>
                <w:color w:val="auto"/>
              </w:rPr>
            </w:pPr>
            <w:r>
              <w:rPr>
                <w:rFonts w:ascii="Times New Roman" w:cs="Times New Roman" w:eastAsia="Times New Roman" w:hAnsi="Times New Roman"/>
                <w:sz w:val="21"/>
                <w:szCs w:val="21"/>
                <w:color w:val="auto"/>
                <w:w w:val="97"/>
              </w:rPr>
              <w:t>2017.</w:t>
            </w:r>
          </w:p>
        </w:tc>
        <w:tc>
          <w:tcPr>
            <w:tcW w:w="2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560" w:type="dxa"/>
            <w:vAlign w:val="bottom"/>
          </w:tcPr>
          <w:p>
            <w:pPr>
              <w:spacing w:after="0"/>
              <w:rPr>
                <w:sz w:val="23"/>
                <w:szCs w:val="23"/>
                <w:color w:val="auto"/>
              </w:rPr>
            </w:pPr>
          </w:p>
        </w:tc>
      </w:tr>
      <w:tr>
        <w:trPr>
          <w:trHeight w:val="682"/>
        </w:trPr>
        <w:tc>
          <w:tcPr>
            <w:tcW w:w="6380" w:type="dxa"/>
            <w:vAlign w:val="bottom"/>
          </w:tcPr>
          <w:p>
            <w:pPr>
              <w:ind w:left="5420"/>
              <w:spacing w:after="0"/>
              <w:rPr>
                <w:sz w:val="20"/>
                <w:szCs w:val="20"/>
                <w:color w:val="auto"/>
              </w:rPr>
            </w:pPr>
            <w:r>
              <w:rPr>
                <w:rFonts w:ascii="Times New Roman" w:cs="Times New Roman" w:eastAsia="Times New Roman" w:hAnsi="Times New Roman"/>
                <w:sz w:val="21"/>
                <w:szCs w:val="21"/>
                <w:color w:val="auto"/>
              </w:rPr>
              <w:t>By:</w:t>
            </w:r>
          </w:p>
        </w:tc>
        <w:tc>
          <w:tcPr>
            <w:tcW w:w="2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Christopher K. Murray</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71"/>
        </w:trPr>
        <w:tc>
          <w:tcPr>
            <w:tcW w:w="9340" w:type="dxa"/>
            <w:vAlign w:val="bottom"/>
            <w:gridSpan w:val="2"/>
          </w:tcPr>
          <w:p>
            <w:pPr>
              <w:ind w:left="5420"/>
              <w:spacing w:after="0"/>
              <w:rPr>
                <w:sz w:val="20"/>
                <w:szCs w:val="20"/>
                <w:color w:val="auto"/>
              </w:rPr>
            </w:pPr>
            <w:r>
              <w:rPr>
                <w:rFonts w:ascii="Times New Roman" w:cs="Times New Roman" w:eastAsia="Times New Roman" w:hAnsi="Times New Roman"/>
                <w:sz w:val="21"/>
                <w:szCs w:val="21"/>
                <w:color w:val="auto"/>
              </w:rPr>
              <w:t>Name: Christopher K. Murray</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0980"/>
      </w:cols>
      <w:pgMar w:left="46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2022-08-08T20:16:25Z</dcterms:created>
  <dcterms:modified xsi:type="dcterms:W3CDTF">2022-08-08T20:16:25Z</dcterms:modified>
</cp:coreProperties>
</file>