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1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1660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03/15/2019</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80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CEO and President</w:t>
      </w:r>
    </w:p>
    <w:p>
      <w:pPr>
        <w:spacing w:after="0" w:line="427"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6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02139</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0"/>
          <w:szCs w:val="20"/>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7"/>
              <w:spacing w:after="0"/>
              <w:rPr>
                <w:sz w:val="20"/>
                <w:szCs w:val="20"/>
                <w:color w:val="auto"/>
              </w:rPr>
            </w:pPr>
            <w:r>
              <w:rPr>
                <w:rFonts w:ascii="Arial" w:cs="Arial" w:eastAsia="Arial" w:hAnsi="Arial"/>
                <w:sz w:val="17"/>
                <w:szCs w:val="17"/>
                <w:color w:val="0000FF"/>
                <w:w w:val="91"/>
              </w:rPr>
              <w:t>03/15/2019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2"/>
              </w:rPr>
              <w:t>20,000</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1.87</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48,961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7"/>
              <w:spacing w:after="0"/>
              <w:rPr>
                <w:sz w:val="20"/>
                <w:szCs w:val="20"/>
                <w:color w:val="auto"/>
              </w:rPr>
            </w:pPr>
            <w:r>
              <w:rPr>
                <w:rFonts w:ascii="Arial" w:cs="Arial" w:eastAsia="Arial" w:hAnsi="Arial"/>
                <w:sz w:val="17"/>
                <w:szCs w:val="17"/>
                <w:color w:val="0000FF"/>
                <w:w w:val="91"/>
              </w:rPr>
              <w:t>03/15/2019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4,451</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87.44</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44,510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7"/>
              <w:spacing w:after="0"/>
              <w:rPr>
                <w:sz w:val="20"/>
                <w:szCs w:val="20"/>
                <w:color w:val="auto"/>
              </w:rPr>
            </w:pPr>
            <w:r>
              <w:rPr>
                <w:rFonts w:ascii="Arial" w:cs="Arial" w:eastAsia="Arial" w:hAnsi="Arial"/>
                <w:sz w:val="17"/>
                <w:szCs w:val="17"/>
                <w:color w:val="0000FF"/>
                <w:w w:val="91"/>
              </w:rPr>
              <w:t>03/15/2019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9,423</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86.41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35,087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7"/>
              <w:spacing w:after="0"/>
              <w:rPr>
                <w:sz w:val="20"/>
                <w:szCs w:val="20"/>
                <w:color w:val="auto"/>
              </w:rPr>
            </w:pPr>
            <w:r>
              <w:rPr>
                <w:rFonts w:ascii="Arial" w:cs="Arial" w:eastAsia="Arial" w:hAnsi="Arial"/>
                <w:sz w:val="17"/>
                <w:szCs w:val="17"/>
                <w:color w:val="0000FF"/>
                <w:w w:val="91"/>
              </w:rPr>
              <w:t>03/15/2019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6,126</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85.61</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28,961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1.87</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03/15/2019</w:t>
            </w:r>
          </w:p>
        </w:tc>
        <w:tc>
          <w:tcPr>
            <w:tcW w:w="1180" w:type="dxa"/>
            <w:vAlign w:val="bottom"/>
          </w:tcPr>
          <w:p>
            <w:pPr>
              <w:spacing w:after="0"/>
              <w:rPr>
                <w:sz w:val="17"/>
                <w:szCs w:val="17"/>
                <w:color w:val="auto"/>
              </w:rPr>
            </w:pPr>
          </w:p>
        </w:tc>
        <w:tc>
          <w:tcPr>
            <w:tcW w:w="640" w:type="dxa"/>
            <w:vAlign w:val="bottom"/>
          </w:tcPr>
          <w:p>
            <w:pPr>
              <w:ind w:left="100"/>
              <w:spacing w:after="0" w:line="199"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20,000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ind w:left="40"/>
              <w:spacing w:after="0"/>
              <w:rPr>
                <w:sz w:val="20"/>
                <w:szCs w:val="20"/>
                <w:color w:val="auto"/>
              </w:rPr>
            </w:pPr>
            <w:r>
              <w:rPr>
                <w:rFonts w:ascii="Arial" w:cs="Arial" w:eastAsia="Arial" w:hAnsi="Arial"/>
                <w:sz w:val="13"/>
                <w:szCs w:val="13"/>
                <w:color w:val="0000FF"/>
              </w:rPr>
              <w:t>07/30/2024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63,080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1"/>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December 20, 2017 pursuant to Rule 10b5-1 under the Securities Exchange Act of 1934, as amended.</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$86.95 to $87.94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$85.90 to $86.89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$85.02 to $85.89 per share.</w:t>
      </w:r>
    </w:p>
    <w:p>
      <w:pPr>
        <w:spacing w:after="0" w:line="51" w:lineRule="exact"/>
        <w:rPr>
          <w:rFonts w:ascii="Arial" w:cs="Arial" w:eastAsia="Arial" w:hAnsi="Arial"/>
          <w:sz w:val="13"/>
          <w:szCs w:val="13"/>
          <w:color w:val="008000"/>
        </w:rPr>
      </w:pPr>
    </w:p>
    <w:p>
      <w:pPr>
        <w:ind w:left="40" w:right="26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This option vests as follows: (i) 42,845 shares vested in four installments at a rate of 6,974 shares on September 21, 2016, and 11,957 shares on each of October 21, 2016 and November 21, 2016, and 11,957 on December 21, 2016; (ii) 90,010 shares vested in eight installments at a rate of 6,311 shares on May 21, 2017 and 11,957 shares on each of June 21, 2017, July 21, 2017, August 21, 2017, September 21, 2017, October 21, 2017, November 21, 2017 and December 21, 2017; and (iii) 30,225 shares vest in three installments at a rate of 6,311 shares on May 21, 2018, 11,957 shares on June 21, 2018 and 11,957 shares on July 21, 2018.</w:t>
      </w:r>
    </w:p>
    <w:p>
      <w:pPr>
        <w:spacing w:after="0" w:line="4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03/19/2019</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2019-12-23T22:31:50Z</dcterms:created>
  <dcterms:modified xsi:type="dcterms:W3CDTF">2019-12-23T22:31:50Z</dcterms:modified>
</cp:coreProperties>
</file>