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Namouni Fouad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10/04/2022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45"/>
        <w:spacing w:after="0"/>
        <w:rPr>
          <w:sz w:val="20"/>
          <w:szCs w:val="20"/>
          <w:color w:val="auto"/>
        </w:rPr>
      </w:pPr>
      <w:r>
        <w:rPr>
          <w:rFonts w:ascii="Times New Roman" w:cs="Times New Roman" w:eastAsia="Times New Roman" w:hAnsi="Times New Roman"/>
          <w:sz w:val="17"/>
          <w:szCs w:val="17"/>
          <w:color w:val="0000FF"/>
        </w:rPr>
        <w:t>PRESIDENT, R &amp; D</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10/04/2022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3,477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52,797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jc w:val="both"/>
        <w:ind w:right="26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Christopher Frankenfield, Xing Yan,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September 1, 2020.</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Fouad Namouni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Fouad Namouni</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585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2022-10-05T18:01:11Z</dcterms:created>
  <dcterms:modified xsi:type="dcterms:W3CDTF">2022-10-05T18:01:11Z</dcterms:modified>
</cp:coreProperties>
</file>