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Lydon Nicholas</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5"/>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02/28/2018</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45 SIDNEY STREET</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2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6"/>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5"/>
          </w:tcPr>
          <w:p>
            <w:pPr>
              <w:jc w:val="center"/>
              <w:ind w:left="58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8"/>
              <w:spacing w:after="0"/>
              <w:rPr>
                <w:sz w:val="20"/>
                <w:szCs w:val="20"/>
                <w:color w:val="auto"/>
              </w:rPr>
            </w:pPr>
            <w:r>
              <w:rPr>
                <w:rFonts w:ascii="Arial" w:cs="Arial" w:eastAsia="Arial" w:hAnsi="Arial"/>
                <w:sz w:val="18"/>
                <w:szCs w:val="18"/>
                <w:color w:val="0000FF"/>
                <w:w w:val="88"/>
              </w:rPr>
              <w:t>02/28/2018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87"/>
              <w:spacing w:after="0"/>
              <w:rPr>
                <w:sz w:val="20"/>
                <w:szCs w:val="20"/>
                <w:color w:val="auto"/>
              </w:rPr>
            </w:pPr>
            <w:r>
              <w:rPr>
                <w:rFonts w:ascii="Arial" w:cs="Arial" w:eastAsia="Arial" w:hAnsi="Arial"/>
                <w:sz w:val="18"/>
                <w:szCs w:val="18"/>
                <w:color w:val="0000FF"/>
              </w:rPr>
              <w:t>9,596</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center"/>
              <w:ind w:right="1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89.03</w:t>
            </w:r>
            <w:r>
              <w:rPr>
                <w:rFonts w:ascii="Arial" w:cs="Arial" w:eastAsia="Arial" w:hAnsi="Arial"/>
                <w:sz w:val="22"/>
                <w:szCs w:val="22"/>
                <w:color w:val="008000"/>
                <w:w w:val="84"/>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193,131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8"/>
              <w:spacing w:after="0"/>
              <w:rPr>
                <w:sz w:val="20"/>
                <w:szCs w:val="20"/>
                <w:color w:val="auto"/>
              </w:rPr>
            </w:pPr>
            <w:r>
              <w:rPr>
                <w:rFonts w:ascii="Arial" w:cs="Arial" w:eastAsia="Arial" w:hAnsi="Arial"/>
                <w:sz w:val="18"/>
                <w:szCs w:val="18"/>
                <w:color w:val="0000FF"/>
                <w:w w:val="88"/>
              </w:rPr>
              <w:t>02/28/2018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87"/>
              <w:spacing w:after="0"/>
              <w:rPr>
                <w:sz w:val="20"/>
                <w:szCs w:val="20"/>
                <w:color w:val="auto"/>
              </w:rPr>
            </w:pPr>
            <w:r>
              <w:rPr>
                <w:rFonts w:ascii="Arial" w:cs="Arial" w:eastAsia="Arial" w:hAnsi="Arial"/>
                <w:sz w:val="18"/>
                <w:szCs w:val="18"/>
                <w:color w:val="0000FF"/>
              </w:rPr>
              <w:t>5,264</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center"/>
              <w:ind w:right="10"/>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88.2</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187,867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8"/>
              <w:spacing w:after="0"/>
              <w:rPr>
                <w:sz w:val="20"/>
                <w:szCs w:val="20"/>
                <w:color w:val="auto"/>
              </w:rPr>
            </w:pPr>
            <w:r>
              <w:rPr>
                <w:rFonts w:ascii="Arial" w:cs="Arial" w:eastAsia="Arial" w:hAnsi="Arial"/>
                <w:sz w:val="18"/>
                <w:szCs w:val="18"/>
                <w:color w:val="0000FF"/>
                <w:w w:val="88"/>
              </w:rPr>
              <w:t>02/28/2018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87"/>
              <w:spacing w:after="0"/>
              <w:rPr>
                <w:sz w:val="20"/>
                <w:szCs w:val="20"/>
                <w:color w:val="auto"/>
              </w:rPr>
            </w:pPr>
            <w:r>
              <w:rPr>
                <w:rFonts w:ascii="Arial" w:cs="Arial" w:eastAsia="Arial" w:hAnsi="Arial"/>
                <w:sz w:val="18"/>
                <w:szCs w:val="18"/>
                <w:color w:val="0000FF"/>
              </w:rPr>
              <w:t>5,527</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center"/>
              <w:ind w:right="1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86.92</w:t>
            </w:r>
            <w:r>
              <w:rPr>
                <w:rFonts w:ascii="Arial" w:cs="Arial" w:eastAsia="Arial" w:hAnsi="Arial"/>
                <w:sz w:val="22"/>
                <w:szCs w:val="22"/>
                <w:color w:val="008000"/>
                <w:w w:val="84"/>
                <w:vertAlign w:val="superscript"/>
              </w:rPr>
              <w:t>(4)</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182,340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8"/>
              <w:spacing w:after="0"/>
              <w:rPr>
                <w:sz w:val="20"/>
                <w:szCs w:val="20"/>
                <w:color w:val="auto"/>
              </w:rPr>
            </w:pPr>
            <w:r>
              <w:rPr>
                <w:rFonts w:ascii="Arial" w:cs="Arial" w:eastAsia="Arial" w:hAnsi="Arial"/>
                <w:sz w:val="18"/>
                <w:szCs w:val="18"/>
                <w:color w:val="0000FF"/>
                <w:w w:val="88"/>
              </w:rPr>
              <w:t>02/28/2018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87"/>
              <w:spacing w:after="0"/>
              <w:rPr>
                <w:sz w:val="20"/>
                <w:szCs w:val="20"/>
                <w:color w:val="auto"/>
              </w:rPr>
            </w:pPr>
            <w:r>
              <w:rPr>
                <w:rFonts w:ascii="Arial" w:cs="Arial" w:eastAsia="Arial" w:hAnsi="Arial"/>
                <w:sz w:val="18"/>
                <w:szCs w:val="18"/>
                <w:color w:val="0000FF"/>
              </w:rPr>
              <w:t>4,613</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center"/>
              <w:ind w:right="1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86.35</w:t>
            </w:r>
            <w:r>
              <w:rPr>
                <w:rFonts w:ascii="Arial" w:cs="Arial" w:eastAsia="Arial" w:hAnsi="Arial"/>
                <w:sz w:val="22"/>
                <w:szCs w:val="22"/>
                <w:color w:val="008000"/>
                <w:w w:val="84"/>
                <w:vertAlign w:val="superscript"/>
              </w:rPr>
              <w:t>(5)</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177,727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3"/>
          </w:tcPr>
          <w:p>
            <w:pPr>
              <w:jc w:val="center"/>
              <w:ind w:left="2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right"/>
              <w:ind w:right="67"/>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jc w:val="right"/>
              <w:ind w:right="407"/>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trading plan adopted on December 19, 2017 pursuant to Rule 10b5-1 under the Securities Exchange Act of 1934, as amended.</w:t>
      </w:r>
    </w:p>
    <w:p>
      <w:pPr>
        <w:spacing w:after="0" w:line="64" w:lineRule="exact"/>
        <w:rPr>
          <w:rFonts w:ascii="Arial" w:cs="Arial" w:eastAsia="Arial" w:hAnsi="Arial"/>
          <w:sz w:val="12"/>
          <w:szCs w:val="12"/>
          <w:color w:val="008000"/>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$88.62 to $89.61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through(5)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$87.72 to $88.60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$86.56 to $87.55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$86.16 to $86.54 per share.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03/02/2018</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9935"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2019-12-08T10:25:05Z</dcterms:created>
  <dcterms:modified xsi:type="dcterms:W3CDTF">2019-12-08T10:25:05Z</dcterms:modified>
</cp:coreProperties>
</file>