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24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Blueprint Medicines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BPMC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Arial" w:cs="Arial" w:eastAsia="Arial" w:hAnsi="Arial"/>
                <w:sz w:val="17"/>
                <w:szCs w:val="17"/>
                <w:color w:val="0000FF"/>
              </w:rPr>
              <w:t>05/12/2021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05/12/2021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7,500</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179,948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05/12/2021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8"/>
              </w:rPr>
              <w:t>17,500</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15.01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197,448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05/12/2021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5,664</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93.33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191,784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05/12/2021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8"/>
              </w:rPr>
              <w:t>16,383</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92.62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175,401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05/12/2021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2,953</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91.89</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172,448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15.01</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color w:val="0000FF"/>
              </w:rPr>
              <w:t>17,500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20"/>
              <w:spacing w:after="0"/>
              <w:rPr>
                <w:sz w:val="20"/>
                <w:szCs w:val="20"/>
                <w:color w:val="auto"/>
              </w:rPr>
            </w:pPr>
            <w:r>
              <w:rPr>
                <w:rFonts w:ascii="Arial" w:cs="Arial" w:eastAsia="Arial" w:hAnsi="Arial"/>
                <w:sz w:val="13"/>
                <w:szCs w:val="13"/>
                <w:color w:val="0000FF"/>
              </w:rPr>
              <w:t>02/03/2026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8"/>
              <w:spacing w:after="0" w:line="189" w:lineRule="exact"/>
              <w:rPr>
                <w:sz w:val="20"/>
                <w:szCs w:val="20"/>
                <w:color w:val="auto"/>
              </w:rPr>
            </w:pPr>
            <w:r>
              <w:rPr>
                <w:rFonts w:ascii="Arial" w:cs="Arial" w:eastAsia="Arial" w:hAnsi="Arial"/>
                <w:sz w:val="17"/>
                <w:szCs w:val="17"/>
                <w:color w:val="0000FF"/>
                <w:w w:val="84"/>
              </w:rPr>
              <w:t>17,500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122,500</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4"/>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1.87</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3"/>
                <w:szCs w:val="13"/>
                <w:color w:val="0000FF"/>
              </w:rPr>
              <w:t>7,500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07/30/2024</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7,500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166,403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11, 2021 pursuant to Rule 10b5-1 under the Securities Exchange Act of 1934, as amended.</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$93.07 to $94.06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$92.08 to $93.06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$91.73 to $92.06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3, 2016 and is fully vested as of the date hereof.</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and is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Ariel Hurley,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05/14/2021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2021-05-14T17:04:22Z</dcterms:created>
  <dcterms:modified xsi:type="dcterms:W3CDTF">2021-05-14T17:04:22Z</dcterms:modified>
</cp:coreProperties>
</file>